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3643C5E4" w:rsidR="006D703C" w:rsidRPr="00E7132A" w:rsidRDefault="006D703C" w:rsidP="00990806">
      <w:pPr>
        <w:spacing w:before="240" w:after="0" w:line="276" w:lineRule="auto"/>
        <w:rPr>
          <w:rFonts w:ascii="Arial" w:hAnsi="Arial" w:cs="Arial"/>
          <w:b/>
          <w:bCs/>
          <w:color w:val="002677"/>
          <w:sz w:val="52"/>
          <w:szCs w:val="52"/>
          <w:lang w:val="es-419"/>
        </w:rPr>
      </w:pPr>
      <w:bookmarkStart w:id="0" w:name="_Hlk138686732"/>
      <w:r w:rsidRPr="00E7132A">
        <w:rPr>
          <w:rFonts w:ascii="Arial" w:hAnsi="Arial" w:cs="Arial"/>
          <w:b/>
          <w:bCs/>
          <w:color w:val="002677"/>
          <w:sz w:val="52"/>
          <w:szCs w:val="52"/>
          <w:lang w:val="pt-BR"/>
        </w:rPr>
        <w:t xml:space="preserve">Prevenção ao suicídio e recuperação </w:t>
      </w:r>
    </w:p>
    <w:p w14:paraId="07B1326E" w14:textId="1D954D91" w:rsidR="0035546C" w:rsidRPr="00E7132A" w:rsidRDefault="008B5EAE" w:rsidP="00990806">
      <w:pPr>
        <w:spacing w:before="240" w:after="0" w:line="276" w:lineRule="auto"/>
        <w:rPr>
          <w:rFonts w:ascii="Arial" w:hAnsi="Arial" w:cs="Arial"/>
          <w:color w:val="002677"/>
          <w:sz w:val="24"/>
          <w:szCs w:val="24"/>
          <w:lang w:val="es-419"/>
        </w:rPr>
      </w:pPr>
      <w:bookmarkStart w:id="1" w:name="_Hlk138686771"/>
      <w:bookmarkEnd w:id="0"/>
      <w:r w:rsidRPr="00E7132A">
        <w:rPr>
          <w:rFonts w:ascii="Arial" w:hAnsi="Arial" w:cs="Arial"/>
          <w:color w:val="002677"/>
          <w:sz w:val="24"/>
          <w:szCs w:val="24"/>
          <w:lang w:val="pt-BR"/>
        </w:rPr>
        <w:t>O suicídio e os transtornos por uso de substâncias são temas difíceis. Porém, mesmo nos momentos e situações mais difíceis, há muitos motivos para ter esperança. O suicídio pode ser prevenido. Os transtornos por uso de substâncias também são tratáveis. Milhões de pessoas ao redor do mundo vivem de forma saudável em recuperação. Este mês, saiba mais sobre saúde mental e transtornos relacionados ao uso de substâncias e descubra como cultivar a esperança.</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rsidRPr="00E7132A" w14:paraId="7979656B" w14:textId="77777777" w:rsidTr="24D5CBD7">
        <w:trPr>
          <w:trHeight w:val="3375"/>
        </w:trPr>
        <w:tc>
          <w:tcPr>
            <w:tcW w:w="9450" w:type="dxa"/>
            <w:shd w:val="clear" w:color="auto" w:fill="D9F6FA"/>
          </w:tcPr>
          <w:bookmarkEnd w:id="1"/>
          <w:p w14:paraId="75319E8B" w14:textId="401FEC6B" w:rsidR="0035546C" w:rsidRPr="00E7132A" w:rsidRDefault="00073007" w:rsidP="00990806">
            <w:pPr>
              <w:spacing w:before="240"/>
              <w:ind w:left="156"/>
              <w:rPr>
                <w:rFonts w:ascii="Arial" w:hAnsi="Arial" w:cs="Arial"/>
                <w:b/>
                <w:bCs/>
                <w:color w:val="002677"/>
                <w:sz w:val="24"/>
                <w:szCs w:val="24"/>
                <w:lang w:val="es-419"/>
              </w:rPr>
            </w:pPr>
            <w:r w:rsidRPr="00E7132A">
              <w:rPr>
                <w:rFonts w:ascii="Arial" w:hAnsi="Arial" w:cs="Arial"/>
                <w:b/>
                <w:bCs/>
                <w:color w:val="002677"/>
                <w:sz w:val="24"/>
                <w:szCs w:val="24"/>
                <w:lang w:val="pt-BR"/>
              </w:rPr>
              <w:t>No kit de ferramentas de engajamento deste mês, você encontrará:</w:t>
            </w:r>
          </w:p>
          <w:p w14:paraId="0BDA478D" w14:textId="06B7C540" w:rsidR="00EC3EF3" w:rsidRPr="00E7132A" w:rsidRDefault="00EA7061" w:rsidP="00990806">
            <w:pPr>
              <w:spacing w:before="240"/>
              <w:ind w:left="156"/>
              <w:rPr>
                <w:rFonts w:ascii="Arial" w:hAnsi="Arial" w:cs="Arial"/>
                <w:b/>
                <w:bCs/>
                <w:color w:val="5A5A5A"/>
                <w:lang w:val="es-419"/>
              </w:rPr>
            </w:pPr>
            <w:bookmarkStart w:id="2" w:name="_Hlk132989508"/>
            <w:bookmarkStart w:id="3" w:name="_Hlk127259406"/>
            <w:r w:rsidRPr="00E7132A">
              <w:rPr>
                <w:rFonts w:ascii="Arial" w:hAnsi="Arial" w:cs="Arial"/>
                <w:b/>
                <w:bCs/>
                <w:color w:val="5A5A5A"/>
                <w:lang w:val="pt-BR"/>
              </w:rPr>
              <w:t>Guia de apoio à recuperação.</w:t>
            </w:r>
          </w:p>
          <w:bookmarkEnd w:id="2"/>
          <w:p w14:paraId="26AF7ECC" w14:textId="17BE6846" w:rsidR="00033E8E" w:rsidRPr="00E7132A" w:rsidRDefault="00033E8E" w:rsidP="00990806">
            <w:pPr>
              <w:spacing w:before="240"/>
              <w:ind w:left="156"/>
              <w:rPr>
                <w:rFonts w:ascii="Arial" w:hAnsi="Arial" w:cs="Arial"/>
                <w:b/>
                <w:bCs/>
                <w:color w:val="5A5A5A"/>
                <w:lang w:val="es-419"/>
              </w:rPr>
            </w:pPr>
            <w:r w:rsidRPr="00E7132A">
              <w:rPr>
                <w:rFonts w:ascii="Arial" w:hAnsi="Arial"/>
                <w:b/>
                <w:bCs/>
                <w:color w:val="5A5A5A"/>
                <w:lang w:val="pt-BR"/>
              </w:rPr>
              <w:t>Fatos sobre o uso de drogas e transtornos relacionados ao</w:t>
            </w:r>
            <w:r w:rsidRPr="00E7132A">
              <w:rPr>
                <w:b/>
                <w:bCs/>
                <w:color w:val="5A5A5A"/>
                <w:lang w:val="pt-BR"/>
              </w:rPr>
              <w:t xml:space="preserve"> álcool</w:t>
            </w:r>
          </w:p>
          <w:p w14:paraId="03A7353A" w14:textId="5653C558" w:rsidR="0035546C" w:rsidRPr="00E7132A" w:rsidRDefault="00EA7061" w:rsidP="00990806">
            <w:pPr>
              <w:spacing w:before="240"/>
              <w:ind w:left="156"/>
              <w:rPr>
                <w:rFonts w:ascii="Arial" w:hAnsi="Arial" w:cs="Arial"/>
                <w:b/>
                <w:bCs/>
                <w:color w:val="5A5A5A"/>
                <w:lang w:val="es-419"/>
              </w:rPr>
            </w:pPr>
            <w:r w:rsidRPr="00E7132A">
              <w:rPr>
                <w:rFonts w:ascii="Arial" w:hAnsi="Arial" w:cs="Arial"/>
                <w:b/>
                <w:bCs/>
                <w:color w:val="5A5A5A"/>
                <w:lang w:val="pt-BR"/>
              </w:rPr>
              <w:t>Artigo em destaque sobre prevenção ao suicídio</w:t>
            </w:r>
          </w:p>
          <w:p w14:paraId="06B772EB" w14:textId="2BA48C16" w:rsidR="006D703C" w:rsidRPr="00E7132A" w:rsidRDefault="00021887" w:rsidP="00990806">
            <w:pPr>
              <w:spacing w:before="240"/>
              <w:ind w:left="156"/>
              <w:rPr>
                <w:rFonts w:ascii="Arial" w:hAnsi="Arial" w:cs="Arial"/>
                <w:b/>
                <w:bCs/>
                <w:color w:val="5A5A5A"/>
                <w:lang w:val="es-419"/>
              </w:rPr>
            </w:pPr>
            <w:r w:rsidRPr="00E7132A">
              <w:rPr>
                <w:rFonts w:ascii="Arial" w:hAnsi="Arial" w:cs="Arial"/>
                <w:b/>
                <w:bCs/>
                <w:color w:val="5A5A5A"/>
                <w:lang w:val="pt-BR"/>
              </w:rPr>
              <w:t>Planilha interativa de autocuidado para nutrir a esperança</w:t>
            </w:r>
          </w:p>
          <w:bookmarkEnd w:id="3"/>
          <w:p w14:paraId="49470D88" w14:textId="356BC3BC" w:rsidR="003323B1" w:rsidRPr="00E7132A" w:rsidRDefault="003323B1" w:rsidP="00990806">
            <w:pPr>
              <w:spacing w:before="240"/>
              <w:ind w:left="156"/>
              <w:rPr>
                <w:rFonts w:ascii="Arial" w:hAnsi="Arial" w:cs="Arial"/>
                <w:b/>
                <w:bCs/>
                <w:color w:val="5A5A5A"/>
                <w:lang w:val="es-419"/>
              </w:rPr>
            </w:pPr>
            <w:r w:rsidRPr="00E7132A">
              <w:rPr>
                <w:rFonts w:ascii="Arial" w:hAnsi="Arial" w:cs="Arial"/>
                <w:b/>
                <w:bCs/>
                <w:color w:val="5A5A5A"/>
                <w:lang w:val="pt-BR"/>
              </w:rPr>
              <w:t>Curso de treinamento para membros sobre a “Prevenção ao suicídio”.</w:t>
            </w:r>
          </w:p>
          <w:p w14:paraId="40B1A0FA" w14:textId="46F8B97C" w:rsidR="003323B1" w:rsidRPr="00E7132A" w:rsidRDefault="003323B1" w:rsidP="00990806">
            <w:pPr>
              <w:spacing w:before="240"/>
              <w:ind w:left="156"/>
              <w:rPr>
                <w:rFonts w:ascii="Arial" w:hAnsi="Arial" w:cs="Arial"/>
                <w:b/>
                <w:bCs/>
                <w:color w:val="5A5A5A"/>
                <w:lang w:val="es-419"/>
              </w:rPr>
            </w:pPr>
            <w:r w:rsidRPr="00E7132A">
              <w:rPr>
                <w:rFonts w:ascii="Arial" w:hAnsi="Arial" w:cs="Arial"/>
                <w:b/>
                <w:bCs/>
                <w:color w:val="5A5A5A"/>
                <w:lang w:val="pt-BR"/>
              </w:rPr>
              <w:t>Recursos de treinamento para gerentes, incluindo o podcast “Apoiando a prevenção ao suicídio por meio da cultura do local de trabalho”.</w:t>
            </w:r>
          </w:p>
        </w:tc>
      </w:tr>
    </w:tbl>
    <w:p w14:paraId="7CADEC72" w14:textId="77777777" w:rsidR="00F915FD" w:rsidRPr="00E7132A" w:rsidRDefault="00F915FD" w:rsidP="00990806">
      <w:pPr>
        <w:spacing w:after="0" w:line="276" w:lineRule="auto"/>
        <w:rPr>
          <w:rFonts w:ascii="Arial" w:hAnsi="Arial" w:cs="Arial"/>
          <w:color w:val="5A5A5A"/>
          <w:sz w:val="18"/>
          <w:szCs w:val="18"/>
          <w:lang w:val="es-419"/>
        </w:rPr>
      </w:pPr>
    </w:p>
    <w:p w14:paraId="06552487" w14:textId="53B6CBF0" w:rsidR="00F915FD" w:rsidRPr="00E7132A" w:rsidRDefault="00E7132A" w:rsidP="00990806">
      <w:pPr>
        <w:spacing w:after="0" w:line="240" w:lineRule="auto"/>
        <w:rPr>
          <w:rFonts w:ascii="Arial" w:eastAsia="Times New Roman" w:hAnsi="Arial" w:cs="Arial"/>
          <w:color w:val="5A5A5A"/>
          <w:u w:val="single"/>
          <w:lang w:val="es-419"/>
        </w:rPr>
      </w:pPr>
      <w:hyperlink r:id="rId10" w:history="1">
        <w:r w:rsidR="00990806" w:rsidRPr="00E7132A">
          <w:rPr>
            <w:rStyle w:val="Hyperlink"/>
            <w:rFonts w:ascii="Arial" w:eastAsia="Times New Roman" w:hAnsi="Arial" w:cs="Arial"/>
            <w:lang w:val="pt-BR"/>
          </w:rPr>
          <w:t>Ver kit de ferramentas</w:t>
        </w:r>
      </w:hyperlink>
    </w:p>
    <w:p w14:paraId="41E1AB0E" w14:textId="77777777" w:rsidR="00F915FD" w:rsidRPr="00E7132A" w:rsidRDefault="00F915FD" w:rsidP="00990806">
      <w:pPr>
        <w:spacing w:after="0" w:line="276" w:lineRule="auto"/>
        <w:rPr>
          <w:rFonts w:ascii="Arial" w:hAnsi="Arial" w:cs="Arial"/>
          <w:b/>
          <w:bCs/>
          <w:color w:val="5A5A5A"/>
          <w:lang w:val="es-419"/>
        </w:rPr>
      </w:pPr>
    </w:p>
    <w:p w14:paraId="62D76D3A" w14:textId="53A6D261" w:rsidR="00F915FD" w:rsidRPr="00E7132A" w:rsidRDefault="00F915FD" w:rsidP="00990806">
      <w:pPr>
        <w:spacing w:after="0" w:line="276" w:lineRule="auto"/>
        <w:rPr>
          <w:rFonts w:ascii="Arial" w:hAnsi="Arial" w:cs="Arial"/>
          <w:b/>
          <w:bCs/>
          <w:color w:val="002677"/>
          <w:sz w:val="24"/>
          <w:szCs w:val="24"/>
          <w:lang w:val="es-419"/>
        </w:rPr>
      </w:pPr>
      <w:r w:rsidRPr="00E7132A">
        <w:rPr>
          <w:rFonts w:ascii="Arial" w:hAnsi="Arial" w:cs="Arial"/>
          <w:b/>
          <w:bCs/>
          <w:color w:val="002677"/>
          <w:sz w:val="24"/>
          <w:szCs w:val="24"/>
          <w:lang w:val="pt-BR"/>
        </w:rPr>
        <w:t>O que esperar a cada mês: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rsidRPr="00E7132A" w14:paraId="4DB7AB76" w14:textId="77777777" w:rsidTr="004E5F3B">
        <w:trPr>
          <w:trHeight w:val="1080"/>
        </w:trPr>
        <w:tc>
          <w:tcPr>
            <w:tcW w:w="1260" w:type="dxa"/>
            <w:vAlign w:val="center"/>
          </w:tcPr>
          <w:p w14:paraId="15E3E42A" w14:textId="2BBC75D6" w:rsidR="00775D33" w:rsidRPr="00E7132A" w:rsidRDefault="00CB2F0E" w:rsidP="00990806">
            <w:pPr>
              <w:spacing w:line="276" w:lineRule="auto"/>
              <w:jc w:val="center"/>
              <w:textAlignment w:val="center"/>
              <w:rPr>
                <w:rFonts w:ascii="Arial" w:hAnsi="Arial" w:cs="Arial"/>
                <w:color w:val="000000" w:themeColor="text1"/>
                <w:sz w:val="18"/>
                <w:szCs w:val="18"/>
              </w:rPr>
            </w:pPr>
            <w:r w:rsidRPr="00E7132A">
              <w:rPr>
                <w:rFonts w:ascii="Arial" w:hAnsi="Arial" w:cs="Arial"/>
                <w:noProof/>
                <w:color w:val="5A5A5A"/>
                <w:sz w:val="18"/>
                <w:szCs w:val="18"/>
                <w:lang w:val="pt-BR"/>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610B979B" w:rsidR="00775D33" w:rsidRPr="00E7132A" w:rsidRDefault="00F915FD" w:rsidP="00990806">
            <w:pPr>
              <w:spacing w:line="276" w:lineRule="auto"/>
              <w:rPr>
                <w:rFonts w:ascii="Arial" w:hAnsi="Arial" w:cs="Arial"/>
                <w:color w:val="5A5A5A"/>
                <w:lang w:val="es-419"/>
              </w:rPr>
            </w:pPr>
            <w:r w:rsidRPr="00E7132A">
              <w:rPr>
                <w:rFonts w:ascii="Arial" w:hAnsi="Arial" w:cs="Arial"/>
                <w:b/>
                <w:bCs/>
                <w:color w:val="5A5A5A"/>
                <w:lang w:val="pt-BR"/>
              </w:rPr>
              <w:t xml:space="preserve">Tópicos mais recentes </w:t>
            </w:r>
            <w:r w:rsidRPr="00E7132A">
              <w:rPr>
                <w:rFonts w:ascii="Arial" w:hAnsi="Arial" w:cs="Arial"/>
                <w:color w:val="5A5A5A"/>
                <w:lang w:val="pt-BR"/>
              </w:rPr>
              <w:t>– Conecte-se com conteúdo atualizado que se concentra em um novo tópico todos os meses.</w:t>
            </w:r>
          </w:p>
        </w:tc>
      </w:tr>
      <w:tr w:rsidR="00EB6622" w:rsidRPr="00E7132A" w14:paraId="19474739" w14:textId="77777777" w:rsidTr="004E5F3B">
        <w:trPr>
          <w:trHeight w:val="1080"/>
        </w:trPr>
        <w:tc>
          <w:tcPr>
            <w:tcW w:w="1260" w:type="dxa"/>
            <w:vAlign w:val="center"/>
          </w:tcPr>
          <w:p w14:paraId="1A39A370" w14:textId="78B31644" w:rsidR="00775D33" w:rsidRPr="00E7132A" w:rsidRDefault="00CB2F0E" w:rsidP="00990806">
            <w:pPr>
              <w:spacing w:line="276" w:lineRule="auto"/>
              <w:jc w:val="center"/>
              <w:textAlignment w:val="center"/>
              <w:rPr>
                <w:rFonts w:ascii="Arial" w:hAnsi="Arial" w:cs="Arial"/>
                <w:color w:val="000000" w:themeColor="text1"/>
                <w:sz w:val="18"/>
                <w:szCs w:val="18"/>
              </w:rPr>
            </w:pPr>
            <w:r w:rsidRPr="00E7132A">
              <w:rPr>
                <w:rFonts w:ascii="Arial" w:hAnsi="Arial" w:cs="Arial"/>
                <w:noProof/>
                <w:color w:val="5A5A5A"/>
                <w:lang w:val="pt-BR"/>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53A10BD6" w:rsidR="00775D33" w:rsidRPr="00E7132A" w:rsidRDefault="00F915FD" w:rsidP="00990806">
            <w:pPr>
              <w:spacing w:line="276" w:lineRule="auto"/>
              <w:rPr>
                <w:rFonts w:ascii="Arial" w:hAnsi="Arial" w:cs="Arial"/>
                <w:color w:val="5A5A5A"/>
                <w:lang w:val="es-419"/>
              </w:rPr>
            </w:pPr>
            <w:r w:rsidRPr="00E7132A">
              <w:rPr>
                <w:rFonts w:ascii="Arial" w:hAnsi="Arial" w:cs="Arial"/>
                <w:b/>
                <w:bCs/>
                <w:color w:val="5A5A5A"/>
                <w:lang w:val="pt-BR"/>
              </w:rPr>
              <w:t>Mais recursos</w:t>
            </w:r>
            <w:r w:rsidRPr="00E7132A">
              <w:rPr>
                <w:rFonts w:ascii="Arial" w:hAnsi="Arial" w:cs="Arial"/>
                <w:color w:val="5A5A5A"/>
                <w:lang w:val="pt-BR"/>
              </w:rPr>
              <w:t xml:space="preserve"> – Obtenha acesso a recursos adicionais e ferramentas de autoajuda.</w:t>
            </w:r>
          </w:p>
        </w:tc>
      </w:tr>
      <w:tr w:rsidR="00EB6622" w:rsidRPr="00E7132A" w14:paraId="4F263DE7" w14:textId="77777777" w:rsidTr="004E5F3B">
        <w:trPr>
          <w:trHeight w:val="1080"/>
        </w:trPr>
        <w:tc>
          <w:tcPr>
            <w:tcW w:w="1260" w:type="dxa"/>
            <w:vAlign w:val="center"/>
          </w:tcPr>
          <w:p w14:paraId="5E840E93" w14:textId="2EFD40CA" w:rsidR="00775D33" w:rsidRPr="00E7132A" w:rsidRDefault="00CB2F0E" w:rsidP="00990806">
            <w:pPr>
              <w:spacing w:line="276" w:lineRule="auto"/>
              <w:jc w:val="center"/>
              <w:textAlignment w:val="center"/>
              <w:rPr>
                <w:rFonts w:ascii="Arial" w:hAnsi="Arial" w:cs="Arial"/>
                <w:color w:val="000000" w:themeColor="text1"/>
                <w:sz w:val="18"/>
                <w:szCs w:val="18"/>
              </w:rPr>
            </w:pPr>
            <w:r w:rsidRPr="00E7132A">
              <w:rPr>
                <w:rFonts w:ascii="Arial" w:hAnsi="Arial" w:cs="Arial"/>
                <w:noProof/>
                <w:color w:val="5A5A5A"/>
                <w:sz w:val="18"/>
                <w:szCs w:val="18"/>
                <w:lang w:val="pt-BR"/>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2DB13760" w:rsidR="00775D33" w:rsidRPr="00E7132A" w:rsidRDefault="00F915FD" w:rsidP="00990806">
            <w:pPr>
              <w:spacing w:line="276" w:lineRule="auto"/>
              <w:rPr>
                <w:rFonts w:ascii="Arial" w:hAnsi="Arial" w:cs="Arial"/>
                <w:color w:val="5A5A5A"/>
                <w:lang w:val="it-IT"/>
              </w:rPr>
            </w:pPr>
            <w:r w:rsidRPr="00E7132A">
              <w:rPr>
                <w:rFonts w:ascii="Arial" w:hAnsi="Arial" w:cs="Arial"/>
                <w:b/>
                <w:bCs/>
                <w:color w:val="5A5A5A"/>
                <w:lang w:val="pt-BR"/>
              </w:rPr>
              <w:t>Biblioteca de conteúdo</w:t>
            </w:r>
            <w:r w:rsidRPr="00E7132A">
              <w:rPr>
                <w:rFonts w:ascii="Arial" w:hAnsi="Arial" w:cs="Arial"/>
                <w:color w:val="5A5A5A"/>
                <w:lang w:val="pt-BR"/>
              </w:rPr>
              <w:t xml:space="preserve"> – Acesso contínuo ao seu conteúdo favorito</w:t>
            </w:r>
          </w:p>
        </w:tc>
      </w:tr>
      <w:tr w:rsidR="00EB6622" w:rsidRPr="00E7132A" w14:paraId="5E0BCAC7" w14:textId="77777777" w:rsidTr="004E5F3B">
        <w:trPr>
          <w:trHeight w:val="1080"/>
        </w:trPr>
        <w:tc>
          <w:tcPr>
            <w:tcW w:w="1260" w:type="dxa"/>
            <w:vAlign w:val="center"/>
          </w:tcPr>
          <w:p w14:paraId="0921B01F" w14:textId="697D6B7A" w:rsidR="00775D33" w:rsidRPr="00E7132A" w:rsidRDefault="00EB6622" w:rsidP="00990806">
            <w:pPr>
              <w:spacing w:line="276" w:lineRule="auto"/>
              <w:jc w:val="center"/>
              <w:textAlignment w:val="center"/>
              <w:rPr>
                <w:rFonts w:ascii="Arial" w:hAnsi="Arial" w:cs="Arial"/>
                <w:color w:val="000000" w:themeColor="text1"/>
                <w:sz w:val="18"/>
                <w:szCs w:val="18"/>
              </w:rPr>
            </w:pPr>
            <w:r w:rsidRPr="00E7132A">
              <w:rPr>
                <w:rFonts w:ascii="Arial" w:hAnsi="Arial" w:cs="Arial"/>
                <w:noProof/>
                <w:color w:val="000000" w:themeColor="text1"/>
                <w:sz w:val="18"/>
                <w:szCs w:val="18"/>
                <w:lang w:val="pt-BR"/>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18144C3F" w:rsidR="00775D33" w:rsidRPr="00E7132A" w:rsidRDefault="00F915FD" w:rsidP="00990806">
            <w:pPr>
              <w:spacing w:line="276" w:lineRule="auto"/>
              <w:rPr>
                <w:rFonts w:ascii="Arial" w:hAnsi="Arial" w:cs="Arial"/>
                <w:color w:val="5A5A5A"/>
                <w:lang w:val="es-419"/>
              </w:rPr>
            </w:pPr>
            <w:r w:rsidRPr="00E7132A">
              <w:rPr>
                <w:rFonts w:ascii="Arial" w:hAnsi="Arial" w:cs="Arial"/>
                <w:b/>
                <w:bCs/>
                <w:color w:val="5A5A5A"/>
                <w:lang w:val="pt-BR"/>
              </w:rPr>
              <w:t xml:space="preserve">Suporte para todos </w:t>
            </w:r>
            <w:r w:rsidRPr="00E7132A">
              <w:rPr>
                <w:rFonts w:ascii="Arial" w:hAnsi="Arial" w:cs="Arial"/>
                <w:color w:val="5A5A5A"/>
                <w:lang w:val="pt-BR"/>
              </w:rPr>
              <w:t>– Compartilhe kits de ferramentas com aqueles que você acha que as informações serão significativas.</w:t>
            </w:r>
          </w:p>
        </w:tc>
      </w:tr>
    </w:tbl>
    <w:p w14:paraId="6DDFF971" w14:textId="5ED62060" w:rsidR="00775D33" w:rsidRPr="00E7132A" w:rsidRDefault="00775D33" w:rsidP="00990806">
      <w:pPr>
        <w:spacing w:after="0" w:line="276" w:lineRule="auto"/>
        <w:rPr>
          <w:rFonts w:ascii="Arial" w:hAnsi="Arial" w:cs="Arial"/>
          <w:color w:val="5A5A5A"/>
          <w:sz w:val="18"/>
          <w:szCs w:val="18"/>
          <w:lang w:val="es-419"/>
        </w:rPr>
      </w:pPr>
    </w:p>
    <w:sectPr w:rsidR="00775D33" w:rsidRPr="00E7132A"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A22AF" w14:textId="77777777" w:rsidR="00F903FF" w:rsidRDefault="00F903FF" w:rsidP="00E32C7E">
      <w:pPr>
        <w:spacing w:after="0" w:line="240" w:lineRule="auto"/>
      </w:pPr>
      <w:r>
        <w:separator/>
      </w:r>
    </w:p>
  </w:endnote>
  <w:endnote w:type="continuationSeparator" w:id="0">
    <w:p w14:paraId="3C09E475" w14:textId="77777777" w:rsidR="00F903FF" w:rsidRDefault="00F903FF"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pt-BR"/>
      </w:rPr>
      <w:drawing>
        <wp:inline distT="0" distB="0" distL="0" distR="0" wp14:anchorId="1D3D4618" wp14:editId="62173859">
          <wp:extent cx="1427116" cy="415175"/>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5D435" w14:textId="77777777" w:rsidR="00F903FF" w:rsidRDefault="00F903FF" w:rsidP="00E32C7E">
      <w:pPr>
        <w:spacing w:after="0" w:line="240" w:lineRule="auto"/>
      </w:pPr>
      <w:r>
        <w:separator/>
      </w:r>
    </w:p>
  </w:footnote>
  <w:footnote w:type="continuationSeparator" w:id="0">
    <w:p w14:paraId="58D4B75E" w14:textId="77777777" w:rsidR="00F903FF" w:rsidRDefault="00F903FF"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7609"/>
    <w:rsid w:val="000527F1"/>
    <w:rsid w:val="00055271"/>
    <w:rsid w:val="000614BD"/>
    <w:rsid w:val="00067AED"/>
    <w:rsid w:val="000700A1"/>
    <w:rsid w:val="00073007"/>
    <w:rsid w:val="00083267"/>
    <w:rsid w:val="00087736"/>
    <w:rsid w:val="000A3EC1"/>
    <w:rsid w:val="000C39CE"/>
    <w:rsid w:val="000C40AE"/>
    <w:rsid w:val="000D2B9B"/>
    <w:rsid w:val="000E03C9"/>
    <w:rsid w:val="000F4528"/>
    <w:rsid w:val="001105E0"/>
    <w:rsid w:val="0011291F"/>
    <w:rsid w:val="00121641"/>
    <w:rsid w:val="00141220"/>
    <w:rsid w:val="0014404C"/>
    <w:rsid w:val="0015179E"/>
    <w:rsid w:val="001574D1"/>
    <w:rsid w:val="001728CE"/>
    <w:rsid w:val="0019662A"/>
    <w:rsid w:val="001A0A0E"/>
    <w:rsid w:val="001A0CC4"/>
    <w:rsid w:val="001A2B5C"/>
    <w:rsid w:val="001A6847"/>
    <w:rsid w:val="001B0217"/>
    <w:rsid w:val="001C606C"/>
    <w:rsid w:val="001E2671"/>
    <w:rsid w:val="001F1E59"/>
    <w:rsid w:val="001F5D82"/>
    <w:rsid w:val="0020098A"/>
    <w:rsid w:val="00211172"/>
    <w:rsid w:val="00214EFA"/>
    <w:rsid w:val="00217335"/>
    <w:rsid w:val="0022284B"/>
    <w:rsid w:val="002238F9"/>
    <w:rsid w:val="00240C1A"/>
    <w:rsid w:val="00274D1D"/>
    <w:rsid w:val="002778A7"/>
    <w:rsid w:val="002B0CC4"/>
    <w:rsid w:val="002B1064"/>
    <w:rsid w:val="002C1A5A"/>
    <w:rsid w:val="002E0A1E"/>
    <w:rsid w:val="002E1B14"/>
    <w:rsid w:val="002E1B2F"/>
    <w:rsid w:val="002E5F06"/>
    <w:rsid w:val="002F3B07"/>
    <w:rsid w:val="00321A01"/>
    <w:rsid w:val="003239FD"/>
    <w:rsid w:val="00326B62"/>
    <w:rsid w:val="00327CC2"/>
    <w:rsid w:val="003323B1"/>
    <w:rsid w:val="00332D5A"/>
    <w:rsid w:val="00333442"/>
    <w:rsid w:val="003346B2"/>
    <w:rsid w:val="00340F44"/>
    <w:rsid w:val="00342DA2"/>
    <w:rsid w:val="0035546C"/>
    <w:rsid w:val="00357018"/>
    <w:rsid w:val="00376ADB"/>
    <w:rsid w:val="00382D75"/>
    <w:rsid w:val="00395606"/>
    <w:rsid w:val="003A08F0"/>
    <w:rsid w:val="003A4B8D"/>
    <w:rsid w:val="003A6BCC"/>
    <w:rsid w:val="003B03D8"/>
    <w:rsid w:val="003C0B58"/>
    <w:rsid w:val="003C4D41"/>
    <w:rsid w:val="003C7026"/>
    <w:rsid w:val="003D2DD7"/>
    <w:rsid w:val="003E38F5"/>
    <w:rsid w:val="00401C14"/>
    <w:rsid w:val="0042199F"/>
    <w:rsid w:val="00432796"/>
    <w:rsid w:val="00467E0E"/>
    <w:rsid w:val="004705D3"/>
    <w:rsid w:val="004725D0"/>
    <w:rsid w:val="004740F1"/>
    <w:rsid w:val="00477CCB"/>
    <w:rsid w:val="00490445"/>
    <w:rsid w:val="00490760"/>
    <w:rsid w:val="004955DE"/>
    <w:rsid w:val="004E0363"/>
    <w:rsid w:val="004E08B4"/>
    <w:rsid w:val="004E5F3B"/>
    <w:rsid w:val="004F4546"/>
    <w:rsid w:val="00506D1E"/>
    <w:rsid w:val="00521618"/>
    <w:rsid w:val="0052436C"/>
    <w:rsid w:val="00533566"/>
    <w:rsid w:val="0054566A"/>
    <w:rsid w:val="00555EEC"/>
    <w:rsid w:val="00557D63"/>
    <w:rsid w:val="005668E1"/>
    <w:rsid w:val="005675F0"/>
    <w:rsid w:val="005749E5"/>
    <w:rsid w:val="00583768"/>
    <w:rsid w:val="005A115B"/>
    <w:rsid w:val="005A4D8B"/>
    <w:rsid w:val="005B0EAD"/>
    <w:rsid w:val="005B2F89"/>
    <w:rsid w:val="005C16A7"/>
    <w:rsid w:val="005F1896"/>
    <w:rsid w:val="005F5D9E"/>
    <w:rsid w:val="005F7BC5"/>
    <w:rsid w:val="00612D49"/>
    <w:rsid w:val="006619A8"/>
    <w:rsid w:val="006704D5"/>
    <w:rsid w:val="00682F70"/>
    <w:rsid w:val="00691070"/>
    <w:rsid w:val="006A6AA3"/>
    <w:rsid w:val="006B7834"/>
    <w:rsid w:val="006C076D"/>
    <w:rsid w:val="006C0B85"/>
    <w:rsid w:val="006C1888"/>
    <w:rsid w:val="006D1053"/>
    <w:rsid w:val="006D1D39"/>
    <w:rsid w:val="006D4504"/>
    <w:rsid w:val="006D55AA"/>
    <w:rsid w:val="006D703C"/>
    <w:rsid w:val="006D74C9"/>
    <w:rsid w:val="006F1EB1"/>
    <w:rsid w:val="006F349E"/>
    <w:rsid w:val="0071562E"/>
    <w:rsid w:val="0072677D"/>
    <w:rsid w:val="0074133F"/>
    <w:rsid w:val="007462BA"/>
    <w:rsid w:val="007478FF"/>
    <w:rsid w:val="007535D4"/>
    <w:rsid w:val="00775549"/>
    <w:rsid w:val="00775D33"/>
    <w:rsid w:val="00794A0F"/>
    <w:rsid w:val="007950D9"/>
    <w:rsid w:val="00796592"/>
    <w:rsid w:val="007B0DAC"/>
    <w:rsid w:val="007B4B4A"/>
    <w:rsid w:val="007D722D"/>
    <w:rsid w:val="007E063A"/>
    <w:rsid w:val="007E2756"/>
    <w:rsid w:val="00802580"/>
    <w:rsid w:val="008200B3"/>
    <w:rsid w:val="008409C2"/>
    <w:rsid w:val="00857DF3"/>
    <w:rsid w:val="008604C1"/>
    <w:rsid w:val="00862BB9"/>
    <w:rsid w:val="00863F6B"/>
    <w:rsid w:val="00864AA7"/>
    <w:rsid w:val="008710D8"/>
    <w:rsid w:val="008A5921"/>
    <w:rsid w:val="008B5EAE"/>
    <w:rsid w:val="008C0731"/>
    <w:rsid w:val="008C75DB"/>
    <w:rsid w:val="008D074A"/>
    <w:rsid w:val="008D15D3"/>
    <w:rsid w:val="008D3CF6"/>
    <w:rsid w:val="008E3400"/>
    <w:rsid w:val="008F3BEE"/>
    <w:rsid w:val="00900F50"/>
    <w:rsid w:val="009131D2"/>
    <w:rsid w:val="00915EE4"/>
    <w:rsid w:val="009431CF"/>
    <w:rsid w:val="00955251"/>
    <w:rsid w:val="009607E3"/>
    <w:rsid w:val="0096155B"/>
    <w:rsid w:val="00990806"/>
    <w:rsid w:val="00991EE6"/>
    <w:rsid w:val="00993D95"/>
    <w:rsid w:val="00997209"/>
    <w:rsid w:val="009A355B"/>
    <w:rsid w:val="009C0DC8"/>
    <w:rsid w:val="009C6616"/>
    <w:rsid w:val="009D32C8"/>
    <w:rsid w:val="009D659A"/>
    <w:rsid w:val="009F154D"/>
    <w:rsid w:val="00A4694E"/>
    <w:rsid w:val="00A523C9"/>
    <w:rsid w:val="00A56552"/>
    <w:rsid w:val="00A600D7"/>
    <w:rsid w:val="00A76B7B"/>
    <w:rsid w:val="00A90BE4"/>
    <w:rsid w:val="00A9690A"/>
    <w:rsid w:val="00AA00C9"/>
    <w:rsid w:val="00AA75FA"/>
    <w:rsid w:val="00AB04E1"/>
    <w:rsid w:val="00AB774F"/>
    <w:rsid w:val="00AC66CB"/>
    <w:rsid w:val="00B0449A"/>
    <w:rsid w:val="00B07A9F"/>
    <w:rsid w:val="00B162C0"/>
    <w:rsid w:val="00B209D3"/>
    <w:rsid w:val="00B21C66"/>
    <w:rsid w:val="00B37C5E"/>
    <w:rsid w:val="00B41AEB"/>
    <w:rsid w:val="00B425F8"/>
    <w:rsid w:val="00B43FC8"/>
    <w:rsid w:val="00B47AB2"/>
    <w:rsid w:val="00B57A1C"/>
    <w:rsid w:val="00B67EC3"/>
    <w:rsid w:val="00B74E0B"/>
    <w:rsid w:val="00B806EB"/>
    <w:rsid w:val="00B87B41"/>
    <w:rsid w:val="00B92106"/>
    <w:rsid w:val="00B974A7"/>
    <w:rsid w:val="00BD61B9"/>
    <w:rsid w:val="00BE269C"/>
    <w:rsid w:val="00BE6A55"/>
    <w:rsid w:val="00BE6F4D"/>
    <w:rsid w:val="00BF2EEC"/>
    <w:rsid w:val="00BF3113"/>
    <w:rsid w:val="00C05BDD"/>
    <w:rsid w:val="00C1349B"/>
    <w:rsid w:val="00C16E2B"/>
    <w:rsid w:val="00C207EE"/>
    <w:rsid w:val="00C30332"/>
    <w:rsid w:val="00C31D94"/>
    <w:rsid w:val="00C50746"/>
    <w:rsid w:val="00C54B05"/>
    <w:rsid w:val="00C66841"/>
    <w:rsid w:val="00C77A56"/>
    <w:rsid w:val="00C80185"/>
    <w:rsid w:val="00C83597"/>
    <w:rsid w:val="00C85557"/>
    <w:rsid w:val="00C86D4D"/>
    <w:rsid w:val="00C92E81"/>
    <w:rsid w:val="00C9759E"/>
    <w:rsid w:val="00CB2F0E"/>
    <w:rsid w:val="00CB4161"/>
    <w:rsid w:val="00CC49DF"/>
    <w:rsid w:val="00CD13B8"/>
    <w:rsid w:val="00CD2206"/>
    <w:rsid w:val="00CD29BF"/>
    <w:rsid w:val="00CF266D"/>
    <w:rsid w:val="00CF4E66"/>
    <w:rsid w:val="00D05147"/>
    <w:rsid w:val="00D07740"/>
    <w:rsid w:val="00D118BD"/>
    <w:rsid w:val="00D12F03"/>
    <w:rsid w:val="00D15725"/>
    <w:rsid w:val="00D217D3"/>
    <w:rsid w:val="00D37DA8"/>
    <w:rsid w:val="00D557ED"/>
    <w:rsid w:val="00D62D82"/>
    <w:rsid w:val="00D674B1"/>
    <w:rsid w:val="00D8312B"/>
    <w:rsid w:val="00D86DCE"/>
    <w:rsid w:val="00DA47FB"/>
    <w:rsid w:val="00DC5D79"/>
    <w:rsid w:val="00DE12E3"/>
    <w:rsid w:val="00E06AFD"/>
    <w:rsid w:val="00E26396"/>
    <w:rsid w:val="00E32C7E"/>
    <w:rsid w:val="00E344CA"/>
    <w:rsid w:val="00E353D7"/>
    <w:rsid w:val="00E364D6"/>
    <w:rsid w:val="00E415C5"/>
    <w:rsid w:val="00E41E2F"/>
    <w:rsid w:val="00E56B1D"/>
    <w:rsid w:val="00E604A9"/>
    <w:rsid w:val="00E7132A"/>
    <w:rsid w:val="00E73BF0"/>
    <w:rsid w:val="00E75F1B"/>
    <w:rsid w:val="00E90475"/>
    <w:rsid w:val="00EA3976"/>
    <w:rsid w:val="00EA3C67"/>
    <w:rsid w:val="00EA5B29"/>
    <w:rsid w:val="00EA7061"/>
    <w:rsid w:val="00EB33DB"/>
    <w:rsid w:val="00EB6622"/>
    <w:rsid w:val="00EB6E23"/>
    <w:rsid w:val="00EC0A72"/>
    <w:rsid w:val="00EC3EF3"/>
    <w:rsid w:val="00EC5E68"/>
    <w:rsid w:val="00ED301D"/>
    <w:rsid w:val="00ED40B3"/>
    <w:rsid w:val="00ED7957"/>
    <w:rsid w:val="00EE0352"/>
    <w:rsid w:val="00EE0767"/>
    <w:rsid w:val="00EE3859"/>
    <w:rsid w:val="00EE4A3B"/>
    <w:rsid w:val="00EF7355"/>
    <w:rsid w:val="00F05AA2"/>
    <w:rsid w:val="00F15592"/>
    <w:rsid w:val="00F27003"/>
    <w:rsid w:val="00F32917"/>
    <w:rsid w:val="00F33CDE"/>
    <w:rsid w:val="00F37F48"/>
    <w:rsid w:val="00F443E6"/>
    <w:rsid w:val="00F538D8"/>
    <w:rsid w:val="00F56D81"/>
    <w:rsid w:val="00F63FC8"/>
    <w:rsid w:val="00F65F30"/>
    <w:rsid w:val="00F87105"/>
    <w:rsid w:val="00F903FF"/>
    <w:rsid w:val="00F915FD"/>
    <w:rsid w:val="00F9300E"/>
    <w:rsid w:val="00F93A53"/>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F73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eap.com/newthismonth/pt-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74E03D57-5A59-4ECD-ABA3-F4ED29372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Mauricio Buitrago</cp:lastModifiedBy>
  <cp:revision>4</cp:revision>
  <dcterms:created xsi:type="dcterms:W3CDTF">2023-07-21T18:16:00Z</dcterms:created>
  <dcterms:modified xsi:type="dcterms:W3CDTF">2023-08-15T06:04:00Z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