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77777777" w:rsidR="00F915FD" w:rsidRPr="00993D95" w:rsidRDefault="00F915FD" w:rsidP="00993D95">
      <w:pPr>
        <w:bidi/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  <w:rtl/>
        </w:rPr>
      </w:pPr>
      <w:r>
        <w:rPr>
          <w:rFonts w:ascii="Arial" w:hAnsi="Arial" w:hint="cs"/>
          <w:b/>
          <w:bCs/>
          <w:color w:val="002677"/>
          <w:sz w:val="56"/>
          <w:szCs w:val="56"/>
          <w:rtl/>
        </w:rPr>
        <w:t>التأمل الذهني والحركة</w:t>
      </w:r>
    </w:p>
    <w:p w14:paraId="11DBC170" w14:textId="6F4F3C28" w:rsidR="00F915FD" w:rsidRPr="003C662D" w:rsidRDefault="00F915FD" w:rsidP="00527171">
      <w:pPr>
        <w:bidi/>
        <w:spacing w:before="240" w:after="240" w:line="276" w:lineRule="auto"/>
        <w:ind w:right="1166"/>
        <w:rPr>
          <w:rFonts w:ascii="Arial" w:hAnsi="Arial" w:cs="Arial"/>
          <w:color w:val="002677"/>
          <w:sz w:val="28"/>
          <w:szCs w:val="28"/>
          <w:rtl/>
        </w:rPr>
      </w:pPr>
      <w:r w:rsidRPr="003C662D">
        <w:rPr>
          <w:rFonts w:ascii="Arial" w:hAnsi="Arial" w:cs="Arial"/>
          <w:color w:val="002677"/>
          <w:sz w:val="28"/>
          <w:szCs w:val="28"/>
          <w:rtl/>
        </w:rPr>
        <w:t>في هذا الشهر، تعرَّف على سبب أهمية التأمل الذهني والحركة لصحتك ورفاهيتك، وكيفية دمجهما في روتينك اليومي.</w:t>
      </w:r>
    </w:p>
    <w:tbl>
      <w:tblPr>
        <w:tblStyle w:val="TableGrid"/>
        <w:bidiVisual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527171" w14:paraId="2BA16A4A" w14:textId="77777777" w:rsidTr="003C662D">
        <w:trPr>
          <w:trHeight w:val="2466"/>
        </w:trPr>
        <w:tc>
          <w:tcPr>
            <w:tcW w:w="9450" w:type="dxa"/>
            <w:shd w:val="clear" w:color="auto" w:fill="D9F6FA"/>
          </w:tcPr>
          <w:p w14:paraId="17283567" w14:textId="77777777" w:rsidR="00527171" w:rsidRDefault="00527171" w:rsidP="005D56F2">
            <w:pPr>
              <w:bidi/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002677"/>
                <w:sz w:val="28"/>
                <w:szCs w:val="28"/>
                <w:rtl/>
              </w:rPr>
              <w:t>ستجد مضمنًا في مجموعة أدوات المشاركة الشهرية ما يلي:</w:t>
            </w:r>
          </w:p>
          <w:p w14:paraId="7C95720D" w14:textId="77777777" w:rsidR="00527171" w:rsidRDefault="00527171" w:rsidP="005D56F2">
            <w:pPr>
              <w:bidi/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color w:val="5A5A5A"/>
                <w:sz w:val="24"/>
                <w:szCs w:val="24"/>
                <w:rtl/>
              </w:rPr>
              <w:t>صحيفة معلومات</w:t>
            </w:r>
            <w:r>
              <w:rPr>
                <w:rFonts w:ascii="Arial" w:hAnsi="Arial" w:hint="cs"/>
                <w:color w:val="5A5A5A"/>
                <w:sz w:val="24"/>
                <w:szCs w:val="24"/>
                <w:rtl/>
              </w:rPr>
              <w:t xml:space="preserve"> حول تحديد النوايا الواعية في العام الجديد</w:t>
            </w:r>
          </w:p>
          <w:p w14:paraId="0C45616D" w14:textId="77777777" w:rsidR="00527171" w:rsidRDefault="00527171" w:rsidP="005D56F2">
            <w:pPr>
              <w:bidi/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color w:val="5A5A5A"/>
                <w:sz w:val="24"/>
                <w:szCs w:val="24"/>
                <w:rtl/>
              </w:rPr>
              <w:t>تدريب</w:t>
            </w:r>
            <w:r>
              <w:rPr>
                <w:rFonts w:ascii="Arial" w:hAnsi="Arial" w:hint="cs"/>
                <w:color w:val="5A5A5A"/>
                <w:sz w:val="24"/>
                <w:szCs w:val="24"/>
                <w:rtl/>
              </w:rPr>
              <w:t xml:space="preserve"> حول أهمية الاسترخاء وطريقة إدخال ممارسات الاسترخاء في حياتك اليومية</w:t>
            </w:r>
          </w:p>
          <w:p w14:paraId="7C3C2D43" w14:textId="29A51A70" w:rsidR="00527171" w:rsidRPr="00F915FD" w:rsidRDefault="00527171" w:rsidP="005D56F2">
            <w:pPr>
              <w:bidi/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color w:val="5A5A5A"/>
                <w:sz w:val="24"/>
                <w:szCs w:val="24"/>
                <w:rtl/>
              </w:rPr>
              <w:t>مقالات</w:t>
            </w:r>
            <w:r>
              <w:rPr>
                <w:rFonts w:ascii="Arial" w:hAnsi="Arial" w:hint="cs"/>
                <w:color w:val="5A5A5A"/>
                <w:sz w:val="24"/>
                <w:szCs w:val="24"/>
                <w:rtl/>
              </w:rPr>
              <w:t xml:space="preserve"> حول تخفيف التوتر من خلال اليوجا، وطريقة تمديد منطقة الراحة ونصائح لزيادة التأمل الذهني طوال اليوم</w:t>
            </w:r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3222DB26" w:rsidR="00F915FD" w:rsidRPr="003C662D" w:rsidRDefault="00EC77F9" w:rsidP="00A1031E">
      <w:pPr>
        <w:bidi/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rtl/>
        </w:rPr>
      </w:pPr>
      <w:hyperlink r:id="rId7" w:history="1">
        <w:r w:rsidR="00F915FD" w:rsidRPr="00EC77F9">
          <w:rPr>
            <w:rStyle w:val="Hyperlink"/>
            <w:rFonts w:ascii="Arial" w:hAnsi="Arial" w:cs="Arial"/>
            <w:sz w:val="24"/>
            <w:szCs w:val="24"/>
            <w:rtl/>
          </w:rPr>
          <w:t>عرض مجموعة الأدوات</w:t>
        </w:r>
      </w:hyperlink>
      <w:r w:rsidR="00F915FD" w:rsidRPr="003C662D">
        <w:rPr>
          <w:rFonts w:ascii="Arial" w:hAnsi="Arial" w:cs="Arial"/>
          <w:sz w:val="24"/>
          <w:szCs w:val="24"/>
          <w:u w:val="single"/>
          <w:rtl/>
        </w:rPr>
        <w:t xml:space="preserve"> </w:t>
      </w:r>
    </w:p>
    <w:p w14:paraId="41E1AB0E" w14:textId="77777777" w:rsidR="00F915FD" w:rsidRDefault="00F915FD" w:rsidP="003C662D">
      <w:pPr>
        <w:bidi/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F915FD">
      <w:pPr>
        <w:bidi/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rtl/>
        </w:rPr>
      </w:pPr>
      <w:r>
        <w:rPr>
          <w:rFonts w:ascii="Arial" w:hAnsi="Arial" w:hint="cs"/>
          <w:b/>
          <w:bCs/>
          <w:color w:val="002677"/>
          <w:sz w:val="28"/>
          <w:szCs w:val="28"/>
          <w:rtl/>
        </w:rPr>
        <w:t>ما المتوقع كل شهر:</w:t>
      </w:r>
    </w:p>
    <w:tbl>
      <w:tblPr>
        <w:tblStyle w:val="TableGrid"/>
        <w:bidiVisual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hint="cs"/>
                <w:noProof/>
                <w:color w:val="5A5A5A"/>
                <w:sz w:val="20"/>
                <w:rtl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E4AEDDA" w:rsidR="00775D33" w:rsidRPr="008450FC" w:rsidRDefault="00F915FD" w:rsidP="00F915FD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rtl/>
              </w:rPr>
            </w:pPr>
            <w:r w:rsidRPr="008450F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</w:rPr>
              <w:t>أحدث الموضوعات</w:t>
            </w:r>
            <w:r w:rsidRPr="008450FC">
              <w:rPr>
                <w:rFonts w:ascii="Arial" w:hAnsi="Arial" w:cs="Arial"/>
                <w:color w:val="5A5A5A"/>
                <w:sz w:val="24"/>
                <w:szCs w:val="24"/>
                <w:rtl/>
              </w:rPr>
              <w:t xml:space="preserve"> – الاتصال بمحتوى محدَّث يركز على موضوع جديد كل شهر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hint="cs"/>
                <w:noProof/>
                <w:color w:val="5A5A5A"/>
                <w:sz w:val="24"/>
                <w:rtl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565F61F" w:rsidR="00775D33" w:rsidRPr="008450FC" w:rsidRDefault="00F915FD" w:rsidP="00F915FD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rtl/>
              </w:rPr>
            </w:pPr>
            <w:r w:rsidRPr="008450F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</w:rPr>
              <w:t>المزيد من الموارد</w:t>
            </w:r>
            <w:r w:rsidRPr="008450FC">
              <w:rPr>
                <w:rFonts w:ascii="Arial" w:hAnsi="Arial" w:cs="Arial"/>
                <w:color w:val="5A5A5A"/>
                <w:sz w:val="24"/>
                <w:szCs w:val="24"/>
                <w:rtl/>
              </w:rPr>
              <w:t xml:space="preserve"> – الوصول إلى موارد إضافية وأدوات المساعدة الذاتية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hint="cs"/>
                <w:noProof/>
                <w:color w:val="5A5A5A"/>
                <w:sz w:val="20"/>
                <w:rtl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CC82173" w:rsidR="00775D33" w:rsidRPr="008450FC" w:rsidRDefault="00F915FD" w:rsidP="00EB6622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rtl/>
              </w:rPr>
            </w:pPr>
            <w:r w:rsidRPr="008450F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</w:rPr>
              <w:t>مكتبة محتويات</w:t>
            </w:r>
            <w:r w:rsidRPr="008450FC">
              <w:rPr>
                <w:rFonts w:ascii="Arial" w:hAnsi="Arial" w:cs="Arial"/>
                <w:color w:val="5A5A5A"/>
                <w:sz w:val="24"/>
                <w:szCs w:val="24"/>
                <w:rtl/>
              </w:rPr>
              <w:t xml:space="preserve"> – استمرار الوصول إلى المحتوى المفضل لديك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hint="cs"/>
                <w:noProof/>
                <w:color w:val="000000" w:themeColor="text1"/>
                <w:sz w:val="20"/>
                <w:rtl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6B5F66A" w:rsidR="00775D33" w:rsidRPr="008450FC" w:rsidRDefault="00F915FD" w:rsidP="00F915FD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rtl/>
              </w:rPr>
            </w:pPr>
            <w:r w:rsidRPr="008450FC"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</w:rPr>
              <w:t>دعم الجميع</w:t>
            </w:r>
            <w:r w:rsidRPr="008450FC">
              <w:rPr>
                <w:rFonts w:ascii="Arial" w:hAnsi="Arial" w:cs="Arial"/>
                <w:color w:val="5A5A5A"/>
                <w:sz w:val="24"/>
                <w:szCs w:val="24"/>
                <w:rtl/>
              </w:rPr>
              <w:t xml:space="preserve"> – مشاركة مجموعات الأدوات مع مَن تعتقد أنه يجد هذه المعلومات مفيدة</w:t>
            </w:r>
          </w:p>
        </w:tc>
      </w:tr>
    </w:tbl>
    <w:p w14:paraId="6DDFF971" w14:textId="3751FD55" w:rsidR="00775D33" w:rsidRPr="00EB6622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RPr="00EB6622" w:rsidSect="003C662D">
      <w:footerReference w:type="default" r:id="rId12"/>
      <w:pgSz w:w="12240" w:h="15840"/>
      <w:pgMar w:top="1008" w:right="1440" w:bottom="1440" w:left="1440" w:header="720" w:footer="922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F6CB2" w14:textId="77777777" w:rsidR="004B62CD" w:rsidRDefault="004B62CD" w:rsidP="00E32C7E">
      <w:pPr>
        <w:spacing w:after="0" w:line="240" w:lineRule="auto"/>
      </w:pPr>
      <w:r>
        <w:separator/>
      </w:r>
    </w:p>
  </w:endnote>
  <w:endnote w:type="continuationSeparator" w:id="0">
    <w:p w14:paraId="2934C6D1" w14:textId="77777777" w:rsidR="004B62CD" w:rsidRDefault="004B62CD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bidi/>
      <w:spacing w:after="0" w:line="276" w:lineRule="auto"/>
      <w:jc w:val="right"/>
      <w:rPr>
        <w:rFonts w:ascii="Arial" w:hAnsi="Arial" w:cs="Arial"/>
        <w:color w:val="5A5A5A"/>
        <w:sz w:val="20"/>
        <w:szCs w:val="20"/>
        <w:rtl/>
      </w:rPr>
    </w:pPr>
    <w:r>
      <w:rPr>
        <w:rFonts w:ascii="Arial" w:hAnsi="Arial" w:hint="cs"/>
        <w:noProof/>
        <w:color w:val="5A5A5A"/>
        <w:sz w:val="20"/>
        <w:rtl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23164" w14:textId="77777777" w:rsidR="004B62CD" w:rsidRDefault="004B62CD" w:rsidP="00E32C7E">
      <w:pPr>
        <w:spacing w:after="0" w:line="240" w:lineRule="auto"/>
      </w:pPr>
      <w:r>
        <w:separator/>
      </w:r>
    </w:p>
  </w:footnote>
  <w:footnote w:type="continuationSeparator" w:id="0">
    <w:p w14:paraId="58315D36" w14:textId="77777777" w:rsidR="004B62CD" w:rsidRDefault="004B62CD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47609"/>
    <w:rsid w:val="00055271"/>
    <w:rsid w:val="000614BD"/>
    <w:rsid w:val="00067AED"/>
    <w:rsid w:val="000C40AE"/>
    <w:rsid w:val="000E03C9"/>
    <w:rsid w:val="000F4528"/>
    <w:rsid w:val="0011291F"/>
    <w:rsid w:val="00141220"/>
    <w:rsid w:val="0014404C"/>
    <w:rsid w:val="001728CE"/>
    <w:rsid w:val="0019662A"/>
    <w:rsid w:val="001A0A0E"/>
    <w:rsid w:val="001E2671"/>
    <w:rsid w:val="001F1E59"/>
    <w:rsid w:val="001F5D82"/>
    <w:rsid w:val="0020098A"/>
    <w:rsid w:val="00211172"/>
    <w:rsid w:val="00214EFA"/>
    <w:rsid w:val="002B1064"/>
    <w:rsid w:val="002E0A1E"/>
    <w:rsid w:val="002E1B2F"/>
    <w:rsid w:val="002F3B07"/>
    <w:rsid w:val="00326B62"/>
    <w:rsid w:val="00332D5A"/>
    <w:rsid w:val="00333442"/>
    <w:rsid w:val="003346B2"/>
    <w:rsid w:val="0035164C"/>
    <w:rsid w:val="003C0B58"/>
    <w:rsid w:val="003C4D41"/>
    <w:rsid w:val="003C662D"/>
    <w:rsid w:val="00401C14"/>
    <w:rsid w:val="0042199F"/>
    <w:rsid w:val="00467E0E"/>
    <w:rsid w:val="004705D3"/>
    <w:rsid w:val="004740F1"/>
    <w:rsid w:val="00490445"/>
    <w:rsid w:val="004B62CD"/>
    <w:rsid w:val="004E08B4"/>
    <w:rsid w:val="004E5F3B"/>
    <w:rsid w:val="00521618"/>
    <w:rsid w:val="0052436C"/>
    <w:rsid w:val="00527171"/>
    <w:rsid w:val="00533566"/>
    <w:rsid w:val="00555EEC"/>
    <w:rsid w:val="005668E1"/>
    <w:rsid w:val="005749E5"/>
    <w:rsid w:val="005B0EAD"/>
    <w:rsid w:val="005B2F89"/>
    <w:rsid w:val="00612D49"/>
    <w:rsid w:val="006619A8"/>
    <w:rsid w:val="006704D5"/>
    <w:rsid w:val="006C076D"/>
    <w:rsid w:val="006D1053"/>
    <w:rsid w:val="006D74C9"/>
    <w:rsid w:val="006F349E"/>
    <w:rsid w:val="0074133F"/>
    <w:rsid w:val="00775549"/>
    <w:rsid w:val="00775D33"/>
    <w:rsid w:val="00796592"/>
    <w:rsid w:val="007B0DAC"/>
    <w:rsid w:val="007B4B4A"/>
    <w:rsid w:val="007E063A"/>
    <w:rsid w:val="007E2756"/>
    <w:rsid w:val="00802580"/>
    <w:rsid w:val="008200B3"/>
    <w:rsid w:val="008450FC"/>
    <w:rsid w:val="00857DF3"/>
    <w:rsid w:val="00863F6B"/>
    <w:rsid w:val="00864AA7"/>
    <w:rsid w:val="008C0731"/>
    <w:rsid w:val="008F3BEE"/>
    <w:rsid w:val="009431CF"/>
    <w:rsid w:val="009607E3"/>
    <w:rsid w:val="0096155B"/>
    <w:rsid w:val="00991EE6"/>
    <w:rsid w:val="00993D95"/>
    <w:rsid w:val="009D32C8"/>
    <w:rsid w:val="009F154D"/>
    <w:rsid w:val="00A1031E"/>
    <w:rsid w:val="00A56552"/>
    <w:rsid w:val="00A76B7B"/>
    <w:rsid w:val="00A9690A"/>
    <w:rsid w:val="00AA00C9"/>
    <w:rsid w:val="00AB774F"/>
    <w:rsid w:val="00AC66CB"/>
    <w:rsid w:val="00B162C0"/>
    <w:rsid w:val="00B41AEB"/>
    <w:rsid w:val="00B425F8"/>
    <w:rsid w:val="00B67EC3"/>
    <w:rsid w:val="00B87B41"/>
    <w:rsid w:val="00BD61B9"/>
    <w:rsid w:val="00BE269C"/>
    <w:rsid w:val="00C05BDD"/>
    <w:rsid w:val="00C1349B"/>
    <w:rsid w:val="00C31D94"/>
    <w:rsid w:val="00C66841"/>
    <w:rsid w:val="00C77A56"/>
    <w:rsid w:val="00C80185"/>
    <w:rsid w:val="00C83597"/>
    <w:rsid w:val="00C86D4D"/>
    <w:rsid w:val="00C92E81"/>
    <w:rsid w:val="00CB2F0E"/>
    <w:rsid w:val="00CC49DF"/>
    <w:rsid w:val="00CF266D"/>
    <w:rsid w:val="00D118BD"/>
    <w:rsid w:val="00D15725"/>
    <w:rsid w:val="00D21A36"/>
    <w:rsid w:val="00D557ED"/>
    <w:rsid w:val="00D62D82"/>
    <w:rsid w:val="00D8312B"/>
    <w:rsid w:val="00DA47FB"/>
    <w:rsid w:val="00DB41CB"/>
    <w:rsid w:val="00DE12E3"/>
    <w:rsid w:val="00E06AFD"/>
    <w:rsid w:val="00E32C7E"/>
    <w:rsid w:val="00E364D6"/>
    <w:rsid w:val="00E415C5"/>
    <w:rsid w:val="00E41E2F"/>
    <w:rsid w:val="00E604A9"/>
    <w:rsid w:val="00E96623"/>
    <w:rsid w:val="00EA20DF"/>
    <w:rsid w:val="00EA3C67"/>
    <w:rsid w:val="00EA4903"/>
    <w:rsid w:val="00EB6622"/>
    <w:rsid w:val="00EB6E23"/>
    <w:rsid w:val="00EC77F9"/>
    <w:rsid w:val="00EE0767"/>
    <w:rsid w:val="00EE3859"/>
    <w:rsid w:val="00EE4A3B"/>
    <w:rsid w:val="00F33CDE"/>
    <w:rsid w:val="00F56D81"/>
    <w:rsid w:val="00F65F30"/>
    <w:rsid w:val="00F915FD"/>
    <w:rsid w:val="00F9300E"/>
    <w:rsid w:val="00F93A5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EG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ar-E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5</cp:revision>
  <dcterms:created xsi:type="dcterms:W3CDTF">2022-11-14T15:47:00Z</dcterms:created>
  <dcterms:modified xsi:type="dcterms:W3CDTF">2022-12-01T15:31:00Z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