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5B6C335" w:rsidR="006D703C" w:rsidRPr="00166121" w:rsidRDefault="00D50100" w:rsidP="00166121">
      <w:pPr>
        <w:spacing w:after="40" w:line="276" w:lineRule="auto"/>
        <w:rPr>
          <w:rFonts w:asciiTheme="minorBidi" w:eastAsia="Malgun Gothic" w:hAnsiTheme="minorBidi"/>
          <w:b/>
          <w:bCs/>
          <w:color w:val="002677"/>
          <w:sz w:val="56"/>
          <w:szCs w:val="56"/>
        </w:rPr>
      </w:pPr>
      <w:bookmarkStart w:id="0" w:name="_Hlk138686732"/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>청소년</w:t>
      </w:r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 xml:space="preserve"> </w:t>
      </w:r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>정신</w:t>
      </w:r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 xml:space="preserve"> </w:t>
      </w:r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>건강</w:t>
      </w:r>
      <w:r w:rsidRPr="00166121">
        <w:rPr>
          <w:rFonts w:asciiTheme="minorBidi" w:eastAsia="Malgun Gothic" w:hAnsiTheme="minorBidi"/>
          <w:b/>
          <w:bCs/>
          <w:color w:val="002677"/>
          <w:sz w:val="56"/>
          <w:szCs w:val="56"/>
          <w:lang w:eastAsia="ko"/>
        </w:rPr>
        <w:t xml:space="preserve"> </w:t>
      </w:r>
    </w:p>
    <w:p w14:paraId="0D8E949E" w14:textId="37B54F2F" w:rsidR="008A1140" w:rsidRPr="00166121" w:rsidRDefault="00D44C9C" w:rsidP="00B64400">
      <w:pPr>
        <w:spacing w:after="120" w:line="240" w:lineRule="auto"/>
        <w:rPr>
          <w:rFonts w:asciiTheme="minorBidi" w:eastAsia="Malgun Gothic" w:hAnsiTheme="minorBidi"/>
          <w:color w:val="C00000"/>
          <w:sz w:val="28"/>
          <w:szCs w:val="28"/>
        </w:rPr>
      </w:pPr>
      <w:bookmarkStart w:id="1" w:name="_Hlk138686771"/>
      <w:bookmarkEnd w:id="0"/>
      <w:r w:rsidRPr="00166121">
        <w:rPr>
          <w:rFonts w:asciiTheme="minorBidi" w:eastAsia="Malgun Gothic" w:hAnsiTheme="minorBidi"/>
          <w:sz w:val="28"/>
          <w:szCs w:val="28"/>
          <w:lang w:eastAsia="ko"/>
        </w:rPr>
        <w:t>정신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건강은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신체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건강만큼이나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중요합니다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.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여러분의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전반적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건강과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웰빙에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정신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건강과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신체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모두가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동등하게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중요합니다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.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하지만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오명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씌우기로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인해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,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정신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건강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우려가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있는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대부분의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사람들이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여전히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도움을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구하지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못하고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있습니다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.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이번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달에는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더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많은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사람들이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안전하고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편안하게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도움을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요청할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수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있도록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, ‘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오명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씌우기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’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를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막는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방법을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살펴보겠습니다</w:t>
      </w:r>
      <w:r w:rsidRPr="00166121">
        <w:rPr>
          <w:rFonts w:asciiTheme="minorBidi" w:eastAsia="Malgun Gothic" w:hAnsiTheme="minorBidi"/>
          <w:sz w:val="28"/>
          <w:szCs w:val="28"/>
          <w:lang w:eastAsia="ko"/>
        </w:rPr>
        <w:t>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6612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166121" w:rsidRDefault="00073007" w:rsidP="00166121">
            <w:pPr>
              <w:spacing w:before="120" w:after="120"/>
              <w:ind w:left="156"/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툴키트에서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166121">
              <w:rPr>
                <w:rFonts w:asciiTheme="minorBidi" w:eastAsia="Malgun Gothic" w:hAnsiTheme="minorBidi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F401C94" w14:textId="2F7EC22F" w:rsidR="0096661C" w:rsidRPr="00166121" w:rsidRDefault="00136371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웰빙이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중요한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이유를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논하는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  <w:p w14:paraId="347D1FD7" w14:textId="77777777" w:rsidR="0096661C" w:rsidRPr="00166121" w:rsidRDefault="0096661C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건강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문제와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오명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씌우기에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대한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  <w:p w14:paraId="1C0C9C22" w14:textId="4E9469E6" w:rsidR="00EC2EDA" w:rsidRPr="00166121" w:rsidRDefault="0096661C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건강에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대해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이야기하는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방법에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대한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지침</w:t>
            </w:r>
            <w:bookmarkEnd w:id="2"/>
          </w:p>
          <w:bookmarkEnd w:id="3"/>
          <w:p w14:paraId="26AF7ECC" w14:textId="4535B86C" w:rsidR="00033E8E" w:rsidRPr="00166121" w:rsidRDefault="00940F1E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건강에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대한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참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/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거짓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퀴즈</w:t>
            </w:r>
          </w:p>
          <w:p w14:paraId="03A7353A" w14:textId="6F80980C" w:rsidR="0035546C" w:rsidRPr="00166121" w:rsidRDefault="003D4082" w:rsidP="00166121">
            <w:pPr>
              <w:spacing w:before="60" w:after="60"/>
              <w:ind w:left="158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건강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오명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씌우기를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멈출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방법에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대한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조언</w:t>
            </w:r>
          </w:p>
          <w:bookmarkEnd w:id="4"/>
          <w:p w14:paraId="09C9909E" w14:textId="359FDDA4" w:rsidR="002C59A2" w:rsidRPr="00166121" w:rsidRDefault="002C59A2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친구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및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가족의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정신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건강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우려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사항을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지원하는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방법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”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</w:p>
          <w:p w14:paraId="40B1A0FA" w14:textId="1D99BBA3" w:rsidR="00EC3EF3" w:rsidRPr="00166121" w:rsidRDefault="00687C87" w:rsidP="00166121">
            <w:pPr>
              <w:spacing w:before="60" w:after="60"/>
              <w:ind w:left="156"/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“</w:t>
            </w:r>
            <w:r w:rsidR="00B64400" w:rsidRPr="00B64400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Friends &amp; Family Mental Health Concerns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” </w:t>
            </w:r>
            <w:proofErr w:type="spellStart"/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팟케스트를</w:t>
            </w:r>
            <w:proofErr w:type="spellEnd"/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포함한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</w:p>
        </w:tc>
      </w:tr>
    </w:tbl>
    <w:p w14:paraId="7CADEC72" w14:textId="77777777" w:rsidR="00F915FD" w:rsidRPr="00166121" w:rsidRDefault="00F915FD" w:rsidP="00C1726B">
      <w:pPr>
        <w:spacing w:after="0" w:line="276" w:lineRule="auto"/>
        <w:rPr>
          <w:rFonts w:asciiTheme="minorBidi" w:eastAsia="Malgun Gothic" w:hAnsiTheme="minorBidi"/>
          <w:color w:val="5A5A5A"/>
          <w:sz w:val="16"/>
          <w:szCs w:val="16"/>
        </w:rPr>
      </w:pPr>
    </w:p>
    <w:p w14:paraId="06552487" w14:textId="72A06F00" w:rsidR="00F915FD" w:rsidRPr="00166121" w:rsidRDefault="00166121" w:rsidP="00C1726B">
      <w:pPr>
        <w:spacing w:after="0" w:line="240" w:lineRule="auto"/>
        <w:rPr>
          <w:rStyle w:val="Hipervnculo"/>
          <w:rFonts w:asciiTheme="minorBidi" w:eastAsia="Malgun Gothic" w:hAnsiTheme="minorBidi"/>
          <w:sz w:val="24"/>
          <w:szCs w:val="24"/>
        </w:rPr>
      </w:pPr>
      <w:r>
        <w:rPr>
          <w:rFonts w:asciiTheme="minorBidi" w:eastAsia="Malgun Gothic" w:hAnsiTheme="minorBidi"/>
          <w:sz w:val="24"/>
          <w:szCs w:val="24"/>
          <w:lang w:eastAsia="ko"/>
        </w:rPr>
        <w:fldChar w:fldCharType="begin"/>
      </w:r>
      <w:r w:rsidR="006D1D1E">
        <w:rPr>
          <w:rFonts w:asciiTheme="minorBidi" w:eastAsia="Malgun Gothic" w:hAnsiTheme="minorBidi"/>
          <w:sz w:val="24"/>
          <w:szCs w:val="24"/>
          <w:lang w:eastAsia="ko"/>
        </w:rPr>
        <w:instrText>HYPERLINK "https://optumwellbeing.com/newthismonth/ko-KR"</w:instrText>
      </w:r>
      <w:r>
        <w:rPr>
          <w:rFonts w:asciiTheme="minorBidi" w:eastAsia="Malgun Gothic" w:hAnsiTheme="minorBidi"/>
          <w:sz w:val="24"/>
          <w:szCs w:val="24"/>
          <w:lang w:eastAsia="ko"/>
        </w:rPr>
      </w:r>
      <w:r>
        <w:rPr>
          <w:rFonts w:asciiTheme="minorBidi" w:eastAsia="Malgun Gothic" w:hAnsiTheme="minorBidi"/>
          <w:sz w:val="24"/>
          <w:szCs w:val="24"/>
          <w:lang w:eastAsia="ko"/>
        </w:rPr>
        <w:fldChar w:fldCharType="separate"/>
      </w:r>
      <w:proofErr w:type="spellStart"/>
      <w:r w:rsidR="00FE180D" w:rsidRPr="00166121">
        <w:rPr>
          <w:rStyle w:val="Hipervnculo"/>
          <w:rFonts w:asciiTheme="minorBidi" w:eastAsia="Malgun Gothic" w:hAnsiTheme="minorBidi"/>
          <w:sz w:val="24"/>
          <w:szCs w:val="24"/>
          <w:lang w:eastAsia="ko"/>
        </w:rPr>
        <w:t>툴키트</w:t>
      </w:r>
      <w:proofErr w:type="spellEnd"/>
      <w:r w:rsidR="00FE180D" w:rsidRPr="00166121">
        <w:rPr>
          <w:rStyle w:val="Hipervnculo"/>
          <w:rFonts w:asciiTheme="minorBidi" w:eastAsia="Malgun Gothic" w:hAnsiTheme="minorBidi"/>
          <w:sz w:val="24"/>
          <w:szCs w:val="24"/>
          <w:lang w:eastAsia="ko"/>
        </w:rPr>
        <w:t xml:space="preserve"> </w:t>
      </w:r>
      <w:r w:rsidR="00FE180D" w:rsidRPr="00166121">
        <w:rPr>
          <w:rStyle w:val="Hipervnculo"/>
          <w:rFonts w:asciiTheme="minorBidi" w:eastAsia="Malgun Gothic" w:hAnsiTheme="minorBidi"/>
          <w:sz w:val="24"/>
          <w:szCs w:val="24"/>
          <w:lang w:eastAsia="ko"/>
        </w:rPr>
        <w:t>보기</w:t>
      </w:r>
    </w:p>
    <w:p w14:paraId="41E1AB0E" w14:textId="7CFB6241" w:rsidR="00F915FD" w:rsidRPr="00166121" w:rsidRDefault="00166121" w:rsidP="000A3AC3">
      <w:pPr>
        <w:spacing w:after="0" w:line="276" w:lineRule="auto"/>
        <w:rPr>
          <w:rFonts w:asciiTheme="minorBidi" w:eastAsia="Malgun Gothic" w:hAnsiTheme="minorBidi"/>
          <w:b/>
          <w:bCs/>
          <w:color w:val="5A5A5A"/>
          <w:sz w:val="14"/>
          <w:szCs w:val="14"/>
        </w:rPr>
      </w:pPr>
      <w:r>
        <w:rPr>
          <w:rFonts w:asciiTheme="minorBidi" w:eastAsia="Malgun Gothic" w:hAnsiTheme="minorBidi"/>
          <w:sz w:val="24"/>
          <w:szCs w:val="24"/>
          <w:lang w:eastAsia="ko"/>
        </w:rPr>
        <w:fldChar w:fldCharType="end"/>
      </w:r>
    </w:p>
    <w:p w14:paraId="62D76D3A" w14:textId="53A6D261" w:rsidR="00F915FD" w:rsidRPr="00166121" w:rsidRDefault="00F915FD" w:rsidP="00C1726B">
      <w:pPr>
        <w:spacing w:line="276" w:lineRule="auto"/>
        <w:rPr>
          <w:rFonts w:asciiTheme="minorBidi" w:eastAsia="Malgun Gothic" w:hAnsiTheme="minorBidi"/>
          <w:b/>
          <w:bCs/>
          <w:color w:val="002677"/>
          <w:sz w:val="28"/>
          <w:szCs w:val="28"/>
        </w:rPr>
      </w:pP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>이번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>달에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>살펴볼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 xml:space="preserve"> 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>내용</w:t>
      </w:r>
      <w:r w:rsidRPr="00166121">
        <w:rPr>
          <w:rFonts w:asciiTheme="minorBidi" w:eastAsia="Malgun Gothic" w:hAnsiTheme="minorBidi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66121" w14:paraId="4DB7AB76" w14:textId="77777777" w:rsidTr="00166121">
        <w:trPr>
          <w:trHeight w:val="907"/>
        </w:trPr>
        <w:tc>
          <w:tcPr>
            <w:tcW w:w="1260" w:type="dxa"/>
            <w:vAlign w:val="center"/>
          </w:tcPr>
          <w:p w14:paraId="15E3E42A" w14:textId="2BBC75D6" w:rsidR="00775D33" w:rsidRPr="00166121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eastAsia="Malgun Gothic" w:hAnsiTheme="minorBidi"/>
                <w:color w:val="000000" w:themeColor="text1"/>
                <w:sz w:val="20"/>
                <w:szCs w:val="20"/>
              </w:rPr>
            </w:pPr>
            <w:r w:rsidRPr="00166121">
              <w:rPr>
                <w:rFonts w:asciiTheme="minorBidi" w:eastAsia="Malgun Gothic" w:hAnsiTheme="minorBidi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166121" w:rsidRDefault="00F915FD" w:rsidP="00166121">
            <w:pPr>
              <w:rPr>
                <w:rFonts w:asciiTheme="minorBidi" w:eastAsia="Malgun Gothic" w:hAnsiTheme="minorBidi"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매달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새로운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주제에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초점을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맞춘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최신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콘텐츠가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제공됩니다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166121" w14:paraId="19474739" w14:textId="77777777" w:rsidTr="00166121">
        <w:trPr>
          <w:trHeight w:val="907"/>
        </w:trPr>
        <w:tc>
          <w:tcPr>
            <w:tcW w:w="1260" w:type="dxa"/>
            <w:vAlign w:val="center"/>
          </w:tcPr>
          <w:p w14:paraId="1A39A370" w14:textId="78B31644" w:rsidR="00775D33" w:rsidRPr="00166121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eastAsia="Malgun Gothic" w:hAnsiTheme="minorBidi"/>
                <w:color w:val="000000" w:themeColor="text1"/>
                <w:sz w:val="20"/>
                <w:szCs w:val="20"/>
              </w:rPr>
            </w:pPr>
            <w:r w:rsidRPr="00166121">
              <w:rPr>
                <w:rFonts w:asciiTheme="minorBidi" w:eastAsia="Malgun Gothic" w:hAnsiTheme="minorBidi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166121" w:rsidRDefault="00F915FD" w:rsidP="00166121">
            <w:pPr>
              <w:rPr>
                <w:rFonts w:asciiTheme="minorBidi" w:eastAsia="Malgun Gothic" w:hAnsiTheme="minorBidi"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추가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리소스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및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자체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지원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도구를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활용해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보십시오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166121" w14:paraId="4F263DE7" w14:textId="77777777" w:rsidTr="00166121">
        <w:trPr>
          <w:trHeight w:val="907"/>
        </w:trPr>
        <w:tc>
          <w:tcPr>
            <w:tcW w:w="1260" w:type="dxa"/>
            <w:vAlign w:val="center"/>
          </w:tcPr>
          <w:p w14:paraId="5E840E93" w14:textId="2EFD40CA" w:rsidR="00775D33" w:rsidRPr="00166121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eastAsia="Malgun Gothic" w:hAnsiTheme="minorBidi"/>
                <w:color w:val="000000" w:themeColor="text1"/>
                <w:sz w:val="20"/>
                <w:szCs w:val="20"/>
              </w:rPr>
            </w:pPr>
            <w:r w:rsidRPr="00166121">
              <w:rPr>
                <w:rFonts w:asciiTheme="minorBidi" w:eastAsia="Malgun Gothic" w:hAnsiTheme="minorBidi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166121" w:rsidRDefault="00F915FD" w:rsidP="00166121">
            <w:pPr>
              <w:rPr>
                <w:rFonts w:asciiTheme="minorBidi" w:eastAsia="Malgun Gothic" w:hAnsiTheme="minorBidi"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선호하는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콘텐츠에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지속적으로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액세스할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수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있습니다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166121" w14:paraId="5E0BCAC7" w14:textId="77777777" w:rsidTr="00166121">
        <w:trPr>
          <w:trHeight w:val="850"/>
        </w:trPr>
        <w:tc>
          <w:tcPr>
            <w:tcW w:w="1260" w:type="dxa"/>
            <w:vAlign w:val="center"/>
          </w:tcPr>
          <w:p w14:paraId="0921B01F" w14:textId="697D6B7A" w:rsidR="00775D33" w:rsidRPr="00166121" w:rsidRDefault="00EB6622" w:rsidP="00166121">
            <w:pPr>
              <w:jc w:val="center"/>
              <w:textAlignment w:val="center"/>
              <w:rPr>
                <w:rFonts w:asciiTheme="minorBidi" w:eastAsia="Malgun Gothic" w:hAnsiTheme="minorBidi"/>
                <w:color w:val="000000" w:themeColor="text1"/>
                <w:sz w:val="20"/>
                <w:szCs w:val="20"/>
              </w:rPr>
            </w:pPr>
            <w:r w:rsidRPr="00166121">
              <w:rPr>
                <w:rFonts w:asciiTheme="minorBidi" w:eastAsia="Malgun Gothic" w:hAnsiTheme="minorBidi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166121" w:rsidRDefault="00F915FD" w:rsidP="00166121">
            <w:pPr>
              <w:rPr>
                <w:rFonts w:asciiTheme="minorBidi" w:eastAsia="Malgun Gothic" w:hAnsiTheme="minorBidi"/>
                <w:color w:val="5A5A5A"/>
                <w:sz w:val="24"/>
                <w:szCs w:val="24"/>
              </w:rPr>
            </w:pP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-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의미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있는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정보를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얻을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수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있을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것으로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생각되는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사람들과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툴키트를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공유하십시오</w:t>
            </w:r>
            <w:r w:rsidRPr="00166121">
              <w:rPr>
                <w:rFonts w:asciiTheme="minorBidi" w:eastAsia="Malgun Gothic" w:hAnsiTheme="minorBidi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166121" w:rsidRDefault="00775D33" w:rsidP="00C1726B">
      <w:pPr>
        <w:spacing w:after="0" w:line="276" w:lineRule="auto"/>
        <w:rPr>
          <w:rFonts w:asciiTheme="minorBidi" w:eastAsia="Malgun Gothic" w:hAnsiTheme="minorBidi"/>
          <w:color w:val="5A5A5A"/>
          <w:sz w:val="2"/>
          <w:szCs w:val="2"/>
        </w:rPr>
      </w:pPr>
    </w:p>
    <w:sectPr w:rsidR="00775D33" w:rsidRPr="00166121" w:rsidSect="00166121">
      <w:footerReference w:type="default" r:id="rId14"/>
      <w:pgSz w:w="12240" w:h="15840"/>
      <w:pgMar w:top="1008" w:right="1440" w:bottom="1440" w:left="1440" w:header="720" w:footer="8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CFD" w14:textId="77777777" w:rsidR="004856A0" w:rsidRDefault="004856A0" w:rsidP="00E32C7E">
      <w:pPr>
        <w:spacing w:after="0" w:line="240" w:lineRule="auto"/>
      </w:pPr>
      <w:r>
        <w:separator/>
      </w:r>
    </w:p>
  </w:endnote>
  <w:endnote w:type="continuationSeparator" w:id="0">
    <w:p w14:paraId="0D83A3E3" w14:textId="77777777" w:rsidR="004856A0" w:rsidRDefault="004856A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963091087" name="Picture 96309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60EE" w14:textId="77777777" w:rsidR="004856A0" w:rsidRDefault="004856A0" w:rsidP="00E32C7E">
      <w:pPr>
        <w:spacing w:after="0" w:line="240" w:lineRule="auto"/>
      </w:pPr>
      <w:r>
        <w:separator/>
      </w:r>
    </w:p>
  </w:footnote>
  <w:footnote w:type="continuationSeparator" w:id="0">
    <w:p w14:paraId="32226903" w14:textId="77777777" w:rsidR="004856A0" w:rsidRDefault="004856A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6612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856A0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1E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4400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13</cp:revision>
  <dcterms:created xsi:type="dcterms:W3CDTF">2023-07-28T14:35:00Z</dcterms:created>
  <dcterms:modified xsi:type="dcterms:W3CDTF">2023-09-12T18:33:00Z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