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AD1363" w:rsidRDefault="00446E4A">
      <w:pPr>
        <w:pStyle w:val="BodyText"/>
        <w:rPr>
          <w:rFonts w:ascii="Times New Roman"/>
          <w:sz w:val="20"/>
        </w:rPr>
      </w:pPr>
      <w:r w:rsidRPr="00AD1363">
        <w:rPr>
          <w:noProof/>
          <w:lang w:val="it"/>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AAA5A95">
              <v:group id="docshapegroup1" style="position:absolute;margin-left:0;margin-top:833.65pt;width:482pt;height:749.35pt;z-index:-15810560;mso-position-horizontal-relative:page;mso-position-vertical-relative:page" coordsize="9640,14987" coordorigin=",16673" o:spid="_x0000_s1026" w14:anchorId="777AD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style="position:absolute;top:27382;width:9640;height:4278;visibility:visible;mso-wrap-style:square;v-text-anchor:top" o:spid="_x0000_s1027"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v:rect id="docshape3" style="position:absolute;top:23616;width:9640;height:3766;visibility:visible;mso-wrap-style:square;v-text-anchor:top" o:spid="_x0000_s1028" fillcolor="#d9f6f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v:shape id="docshape4" style="position:absolute;left:3494;top:26328;width:2651;height:618;visibility:visible;mso-wrap-style:square;v-text-anchor:top" coordsize="2651,618" o:spid="_x0000_s1029" fillcolor="#002677" stroked="f" path="m2342,l309,,238,8,173,31,116,68,68,116,32,173,9,238,,309r9,71l32,445r36,57l116,550r57,36l238,609r71,9l2342,618r71,-9l2478,586r58,-36l2583,502r37,-57l2643,380r8,-71l2643,238r-23,-65l2583,116,2536,68,2478,31,2413,8,234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style="position:absolute;top:16673;width:9640;height:6944;visibility:visible;mso-wrap-style:square;v-text-anchor:top" o:spid="_x0000_s1030" fillcolor="#fbf9f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w10:wrap anchorx="page" anchory="page"/>
              </v:group>
            </w:pict>
          </mc:Fallback>
        </mc:AlternateContent>
      </w:r>
    </w:p>
    <w:p w14:paraId="32679749" w14:textId="19DB78DE" w:rsidR="00E94FD2" w:rsidRPr="00AD1363" w:rsidRDefault="00E94FD2">
      <w:pPr>
        <w:pStyle w:val="BodyText"/>
        <w:rPr>
          <w:rFonts w:ascii="Times New Roman"/>
          <w:sz w:val="20"/>
        </w:rPr>
      </w:pPr>
    </w:p>
    <w:p w14:paraId="4B2387FC" w14:textId="77777777" w:rsidR="00E94FD2" w:rsidRPr="00AD1363" w:rsidRDefault="00E94FD2">
      <w:pPr>
        <w:pStyle w:val="BodyText"/>
        <w:rPr>
          <w:rFonts w:ascii="Times New Roman"/>
          <w:sz w:val="20"/>
        </w:rPr>
      </w:pPr>
    </w:p>
    <w:p w14:paraId="2D24BECA" w14:textId="604ABA9D" w:rsidR="00E94FD2" w:rsidRPr="00AD1363" w:rsidRDefault="003857C0">
      <w:pPr>
        <w:pStyle w:val="BodyText"/>
        <w:rPr>
          <w:rFonts w:ascii="Times New Roman"/>
          <w:sz w:val="20"/>
        </w:rPr>
      </w:pPr>
      <w:r w:rsidRPr="00AD1363">
        <w:rPr>
          <w:rFonts w:ascii="Times New Roman"/>
          <w:noProof/>
          <w:sz w:val="20"/>
          <w:lang w:val="it"/>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72EB0ECC">
              <v:rect id="Rectangle 2"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4C8C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w:pict>
          </mc:Fallback>
        </mc:AlternateContent>
      </w:r>
    </w:p>
    <w:p w14:paraId="75B828F7" w14:textId="6D976A9C" w:rsidR="00E94FD2" w:rsidRPr="00AD1363" w:rsidRDefault="00446E4A">
      <w:pPr>
        <w:pStyle w:val="BodyText"/>
        <w:rPr>
          <w:rFonts w:ascii="Times New Roman"/>
          <w:sz w:val="20"/>
        </w:rPr>
      </w:pPr>
      <w:r w:rsidRPr="00AD1363">
        <w:rPr>
          <w:rFonts w:ascii="Times New Roman" w:hAnsi="Times New Roman"/>
          <w:noProof/>
          <w:sz w:val="20"/>
          <w:lang w:val="it"/>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AD1363" w:rsidRDefault="00E94FD2">
      <w:pPr>
        <w:pStyle w:val="BodyText"/>
        <w:rPr>
          <w:rFonts w:ascii="Times New Roman"/>
          <w:sz w:val="20"/>
        </w:rPr>
      </w:pPr>
    </w:p>
    <w:p w14:paraId="232C8A2A" w14:textId="307CE7ED" w:rsidR="00E94FD2" w:rsidRPr="00AD1363" w:rsidRDefault="00E94FD2">
      <w:pPr>
        <w:pStyle w:val="BodyText"/>
        <w:rPr>
          <w:rFonts w:ascii="Times New Roman"/>
          <w:sz w:val="20"/>
        </w:rPr>
      </w:pPr>
    </w:p>
    <w:p w14:paraId="7EBD27D9" w14:textId="73D86840" w:rsidR="00E94FD2" w:rsidRPr="00AD1363" w:rsidRDefault="00E94FD2">
      <w:pPr>
        <w:pStyle w:val="BodyText"/>
        <w:rPr>
          <w:rFonts w:ascii="Times New Roman"/>
          <w:sz w:val="20"/>
        </w:rPr>
      </w:pPr>
    </w:p>
    <w:p w14:paraId="39AEB1AF" w14:textId="7F3788D7" w:rsidR="00E94FD2" w:rsidRPr="00AD1363" w:rsidRDefault="00E94FD2">
      <w:pPr>
        <w:pStyle w:val="BodyText"/>
        <w:rPr>
          <w:rFonts w:ascii="Times New Roman"/>
          <w:sz w:val="20"/>
        </w:rPr>
      </w:pPr>
    </w:p>
    <w:p w14:paraId="7DE3582B" w14:textId="794D3E95" w:rsidR="00E94FD2" w:rsidRPr="00AD1363" w:rsidRDefault="00E94FD2">
      <w:pPr>
        <w:pStyle w:val="BodyText"/>
        <w:rPr>
          <w:rFonts w:ascii="Times New Roman"/>
          <w:sz w:val="20"/>
        </w:rPr>
      </w:pPr>
    </w:p>
    <w:p w14:paraId="15BA6269" w14:textId="36102B5C" w:rsidR="00E94FD2" w:rsidRPr="00AD1363" w:rsidRDefault="0026580D">
      <w:pPr>
        <w:pStyle w:val="BodyText"/>
        <w:rPr>
          <w:rFonts w:ascii="Times New Roman"/>
          <w:sz w:val="20"/>
        </w:rPr>
      </w:pPr>
      <w:r w:rsidRPr="00AD1363">
        <w:rPr>
          <w:rFonts w:ascii="Times New Roman" w:hAnsi="Times New Roman"/>
          <w:noProof/>
          <w:sz w:val="20"/>
          <w:lang w:val="it"/>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AD1363" w:rsidRDefault="00E94FD2">
      <w:pPr>
        <w:pStyle w:val="BodyText"/>
        <w:rPr>
          <w:rFonts w:ascii="Times New Roman"/>
          <w:sz w:val="20"/>
        </w:rPr>
      </w:pPr>
    </w:p>
    <w:p w14:paraId="7384775D" w14:textId="6BFE716D" w:rsidR="00E94FD2" w:rsidRPr="00AD1363" w:rsidRDefault="00446E4A">
      <w:pPr>
        <w:pStyle w:val="BodyText"/>
        <w:rPr>
          <w:rFonts w:ascii="Times New Roman"/>
          <w:sz w:val="20"/>
        </w:rPr>
      </w:pPr>
      <w:r w:rsidRPr="00AD1363">
        <w:rPr>
          <w:rFonts w:ascii="Times New Roman"/>
          <w:noProof/>
          <w:sz w:val="20"/>
          <w:lang w:val="it"/>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5FFEE2E">
              <v:rect id="docshape7"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f9f4" stroked="f" w14:anchorId="7CF4A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w:pict>
          </mc:Fallback>
        </mc:AlternateContent>
      </w:r>
    </w:p>
    <w:p w14:paraId="3BE420A6" w14:textId="5AC063D2" w:rsidR="00E94FD2" w:rsidRPr="00AD1363" w:rsidRDefault="00E94FD2">
      <w:pPr>
        <w:pStyle w:val="BodyText"/>
        <w:rPr>
          <w:rFonts w:ascii="Times New Roman"/>
          <w:sz w:val="20"/>
        </w:rPr>
      </w:pPr>
    </w:p>
    <w:p w14:paraId="39C54F81" w14:textId="5F0070DB" w:rsidR="00E94FD2" w:rsidRPr="00AD1363" w:rsidRDefault="00E94FD2">
      <w:pPr>
        <w:pStyle w:val="BodyText"/>
        <w:rPr>
          <w:rFonts w:ascii="Times New Roman"/>
          <w:sz w:val="20"/>
        </w:rPr>
      </w:pPr>
    </w:p>
    <w:p w14:paraId="6187E17A" w14:textId="2742C71F" w:rsidR="00E94FD2" w:rsidRPr="00AD1363" w:rsidRDefault="00E94FD2">
      <w:pPr>
        <w:pStyle w:val="BodyText"/>
        <w:rPr>
          <w:rFonts w:ascii="Times New Roman"/>
          <w:sz w:val="20"/>
        </w:rPr>
      </w:pPr>
    </w:p>
    <w:p w14:paraId="48B0788B" w14:textId="2E2BAD5C" w:rsidR="00E94FD2" w:rsidRPr="00AD1363" w:rsidRDefault="00E94FD2">
      <w:pPr>
        <w:pStyle w:val="BodyText"/>
        <w:rPr>
          <w:rFonts w:ascii="Times New Roman"/>
          <w:sz w:val="20"/>
        </w:rPr>
      </w:pPr>
    </w:p>
    <w:p w14:paraId="0B1D46BB" w14:textId="7735E7A5" w:rsidR="004F3E6D" w:rsidRPr="00AD1363" w:rsidRDefault="004F3E6D">
      <w:pPr>
        <w:pStyle w:val="BodyText"/>
        <w:rPr>
          <w:rFonts w:ascii="Times New Roman"/>
          <w:sz w:val="20"/>
        </w:rPr>
      </w:pPr>
    </w:p>
    <w:p w14:paraId="350D4FED" w14:textId="71582E5D" w:rsidR="00E94FD2" w:rsidRPr="00AD1363" w:rsidRDefault="00E94FD2">
      <w:pPr>
        <w:pStyle w:val="BodyText"/>
        <w:rPr>
          <w:rFonts w:ascii="Times New Roman"/>
          <w:sz w:val="20"/>
        </w:rPr>
      </w:pPr>
    </w:p>
    <w:p w14:paraId="5AC0125C" w14:textId="39F49300" w:rsidR="00E94FD2" w:rsidRPr="00AD1363" w:rsidRDefault="00446E4A">
      <w:pPr>
        <w:pStyle w:val="BodyText"/>
        <w:rPr>
          <w:rFonts w:ascii="Times New Roman"/>
          <w:sz w:val="20"/>
        </w:rPr>
      </w:pPr>
      <w:r w:rsidRPr="00AD1363">
        <w:rPr>
          <w:rFonts w:ascii="Times New Roman"/>
          <w:noProof/>
          <w:sz w:val="20"/>
          <w:lang w:val="it"/>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F05C" w14:textId="264FD692" w:rsidR="00D667C3" w:rsidRDefault="00827030" w:rsidP="00EB5F73">
                            <w:pPr>
                              <w:spacing w:line="863" w:lineRule="exact"/>
                              <w:rPr>
                                <w:b/>
                                <w:color w:val="002677"/>
                                <w:sz w:val="66"/>
                                <w:szCs w:val="66"/>
                              </w:rPr>
                            </w:pPr>
                            <w:r>
                              <w:rPr>
                                <w:b/>
                                <w:bCs/>
                                <w:color w:val="002677"/>
                                <w:sz w:val="36"/>
                                <w:szCs w:val="36"/>
                                <w:lang w:val="it"/>
                              </w:rPr>
                              <w:t>Formazione per i membri:</w:t>
                            </w:r>
                            <w:r>
                              <w:rPr>
                                <w:color w:val="002677"/>
                                <w:sz w:val="78"/>
                                <w:lang w:val="it"/>
                              </w:rPr>
                              <w:br/>
                            </w:r>
                            <w:r>
                              <w:rPr>
                                <w:b/>
                                <w:bCs/>
                                <w:color w:val="002677"/>
                                <w:sz w:val="66"/>
                                <w:szCs w:val="66"/>
                                <w:lang w:val="it"/>
                              </w:rPr>
                              <w:t>Oltre la preoccupazione:  Aiutare se stessi e gli altri a gestire l’ansia</w:t>
                            </w:r>
                          </w:p>
                          <w:p w14:paraId="3A12A25E" w14:textId="26D7715E" w:rsidR="00E94FD2" w:rsidRPr="00BE0296" w:rsidRDefault="00EB5F73" w:rsidP="00EB5F73">
                            <w:pPr>
                              <w:spacing w:line="863" w:lineRule="exact"/>
                              <w:rPr>
                                <w:b/>
                                <w:sz w:val="60"/>
                                <w:szCs w:val="60"/>
                              </w:rPr>
                            </w:pPr>
                            <w:r>
                              <w:rPr>
                                <w:b/>
                                <w:bCs/>
                                <w:color w:val="002677"/>
                                <w:sz w:val="66"/>
                                <w:szCs w:val="66"/>
                                <w:lang w:val="it"/>
                              </w:rPr>
                              <w:t>stress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1F2CF05C" w14:textId="264FD692" w:rsidR="00D667C3" w:rsidRDefault="00827030" w:rsidP="00EB5F73">
                      <w:pPr>
                        <w:spacing w:line="863" w:lineRule="exact"/>
                        <w:rPr>
                          <w:b/>
                          <w:color w:val="002677"/>
                          <w:sz w:val="66"/>
                          <w:szCs w:val="66"/>
                        </w:rPr>
                      </w:pPr>
                      <w:r>
                        <w:rPr>
                          <w:b/>
                          <w:bCs/>
                          <w:color w:val="002677"/>
                          <w:sz w:val="36"/>
                          <w:szCs w:val="36"/>
                          <w:lang w:val="it"/>
                        </w:rPr>
                        <w:t>Formazione per i membri:</w:t>
                      </w:r>
                      <w:r>
                        <w:rPr>
                          <w:color w:val="002677"/>
                          <w:sz w:val="78"/>
                          <w:lang w:val="it"/>
                        </w:rPr>
                        <w:br/>
                      </w:r>
                      <w:r>
                        <w:rPr>
                          <w:b/>
                          <w:bCs/>
                          <w:color w:val="002677"/>
                          <w:sz w:val="66"/>
                          <w:szCs w:val="66"/>
                          <w:lang w:val="it"/>
                        </w:rPr>
                        <w:t>Oltre la preoccupazione:  Aiutare se stessi e gli altri a gestire l’ansia</w:t>
                      </w:r>
                    </w:p>
                    <w:p w14:paraId="3A12A25E" w14:textId="26D7715E" w:rsidR="00E94FD2" w:rsidRPr="00BE0296" w:rsidRDefault="00EB5F73" w:rsidP="00EB5F73">
                      <w:pPr>
                        <w:spacing w:line="863" w:lineRule="exact"/>
                        <w:rPr>
                          <w:b/>
                          <w:sz w:val="60"/>
                          <w:szCs w:val="60"/>
                        </w:rPr>
                      </w:pPr>
                      <w:r>
                        <w:rPr>
                          <w:b/>
                          <w:bCs/>
                          <w:color w:val="002677"/>
                          <w:sz w:val="66"/>
                          <w:szCs w:val="66"/>
                          <w:lang w:val="it"/>
                        </w:rPr>
                        <w:t>stress</w:t>
                      </w:r>
                    </w:p>
                  </w:txbxContent>
                </v:textbox>
              </v:shape>
            </w:pict>
          </mc:Fallback>
        </mc:AlternateContent>
      </w:r>
    </w:p>
    <w:p w14:paraId="158D3668" w14:textId="73E8DE62" w:rsidR="00E94FD2" w:rsidRPr="00AD1363" w:rsidRDefault="00E94FD2">
      <w:pPr>
        <w:pStyle w:val="BodyText"/>
        <w:rPr>
          <w:rFonts w:ascii="Times New Roman"/>
          <w:sz w:val="20"/>
        </w:rPr>
      </w:pPr>
    </w:p>
    <w:p w14:paraId="656CE53B" w14:textId="535CDC49" w:rsidR="00E94FD2" w:rsidRPr="00AD1363" w:rsidRDefault="00E94FD2">
      <w:pPr>
        <w:pStyle w:val="BodyText"/>
        <w:rPr>
          <w:rFonts w:ascii="Times New Roman"/>
          <w:sz w:val="20"/>
        </w:rPr>
      </w:pPr>
    </w:p>
    <w:p w14:paraId="1DA30425" w14:textId="06B08D1A" w:rsidR="00E94FD2" w:rsidRPr="00AD1363" w:rsidRDefault="00E94FD2">
      <w:pPr>
        <w:pStyle w:val="BodyText"/>
        <w:rPr>
          <w:rFonts w:ascii="Times New Roman"/>
          <w:sz w:val="20"/>
        </w:rPr>
      </w:pPr>
    </w:p>
    <w:p w14:paraId="11E2AEA6" w14:textId="7270ADED" w:rsidR="00E94FD2" w:rsidRPr="00AD1363" w:rsidRDefault="00E94FD2">
      <w:pPr>
        <w:pStyle w:val="BodyText"/>
        <w:rPr>
          <w:rFonts w:ascii="Times New Roman"/>
          <w:sz w:val="20"/>
        </w:rPr>
      </w:pPr>
    </w:p>
    <w:p w14:paraId="4052DA6A" w14:textId="77777777" w:rsidR="00E94FD2" w:rsidRPr="00AD1363" w:rsidRDefault="00E94FD2">
      <w:pPr>
        <w:pStyle w:val="BodyText"/>
        <w:rPr>
          <w:rFonts w:ascii="Times New Roman"/>
          <w:sz w:val="20"/>
        </w:rPr>
      </w:pPr>
    </w:p>
    <w:p w14:paraId="4591F29E" w14:textId="77777777" w:rsidR="00E94FD2" w:rsidRPr="00AD1363" w:rsidRDefault="00E94FD2">
      <w:pPr>
        <w:pStyle w:val="BodyText"/>
        <w:rPr>
          <w:rFonts w:ascii="Times New Roman"/>
          <w:sz w:val="20"/>
        </w:rPr>
      </w:pPr>
    </w:p>
    <w:p w14:paraId="0B1576A3" w14:textId="77777777" w:rsidR="00E94FD2" w:rsidRPr="00AD1363" w:rsidRDefault="00E94FD2">
      <w:pPr>
        <w:pStyle w:val="BodyText"/>
        <w:rPr>
          <w:rFonts w:ascii="Times New Roman"/>
          <w:sz w:val="20"/>
        </w:rPr>
      </w:pPr>
    </w:p>
    <w:p w14:paraId="5174F985" w14:textId="77777777" w:rsidR="00E94FD2" w:rsidRPr="00AD1363" w:rsidRDefault="00E94FD2">
      <w:pPr>
        <w:pStyle w:val="BodyText"/>
        <w:rPr>
          <w:rFonts w:ascii="Times New Roman"/>
          <w:sz w:val="20"/>
        </w:rPr>
      </w:pPr>
    </w:p>
    <w:p w14:paraId="0F9546E6" w14:textId="77777777" w:rsidR="00E94FD2" w:rsidRPr="00AD1363" w:rsidRDefault="00E94FD2">
      <w:pPr>
        <w:pStyle w:val="BodyText"/>
        <w:rPr>
          <w:rFonts w:ascii="Times New Roman"/>
          <w:sz w:val="20"/>
        </w:rPr>
      </w:pPr>
    </w:p>
    <w:p w14:paraId="6CCDA863" w14:textId="77777777" w:rsidR="00E94FD2" w:rsidRPr="00AD1363" w:rsidRDefault="00E94FD2">
      <w:pPr>
        <w:pStyle w:val="BodyText"/>
        <w:rPr>
          <w:rFonts w:ascii="Times New Roman"/>
          <w:sz w:val="20"/>
        </w:rPr>
      </w:pPr>
    </w:p>
    <w:p w14:paraId="28C1DF11" w14:textId="77777777" w:rsidR="00E94FD2" w:rsidRPr="00AD1363" w:rsidRDefault="00E94FD2">
      <w:pPr>
        <w:pStyle w:val="BodyText"/>
        <w:rPr>
          <w:rFonts w:ascii="Times New Roman"/>
          <w:sz w:val="20"/>
        </w:rPr>
      </w:pPr>
    </w:p>
    <w:p w14:paraId="309767D1" w14:textId="77777777" w:rsidR="00E94FD2" w:rsidRPr="00AD1363" w:rsidRDefault="00E94FD2">
      <w:pPr>
        <w:pStyle w:val="BodyText"/>
        <w:rPr>
          <w:rFonts w:ascii="Times New Roman"/>
          <w:sz w:val="20"/>
        </w:rPr>
      </w:pPr>
    </w:p>
    <w:p w14:paraId="3B769232" w14:textId="77777777" w:rsidR="00E94FD2" w:rsidRPr="00AD1363" w:rsidRDefault="00E94FD2">
      <w:pPr>
        <w:pStyle w:val="BodyText"/>
        <w:rPr>
          <w:rFonts w:ascii="Times New Roman"/>
          <w:sz w:val="20"/>
        </w:rPr>
      </w:pPr>
    </w:p>
    <w:p w14:paraId="4ED356C3" w14:textId="77777777" w:rsidR="00E94FD2" w:rsidRPr="00AD1363" w:rsidRDefault="00E94FD2">
      <w:pPr>
        <w:pStyle w:val="BodyText"/>
        <w:rPr>
          <w:rFonts w:ascii="Times New Roman"/>
          <w:sz w:val="20"/>
        </w:rPr>
      </w:pPr>
    </w:p>
    <w:p w14:paraId="1CB46570" w14:textId="77777777" w:rsidR="00E94FD2" w:rsidRPr="00AD1363" w:rsidRDefault="00E94FD2">
      <w:pPr>
        <w:pStyle w:val="BodyText"/>
        <w:rPr>
          <w:rFonts w:ascii="Times New Roman"/>
          <w:sz w:val="20"/>
        </w:rPr>
      </w:pPr>
    </w:p>
    <w:p w14:paraId="4FA4310F" w14:textId="77777777" w:rsidR="00E94FD2" w:rsidRPr="00AD1363" w:rsidRDefault="00E94FD2">
      <w:pPr>
        <w:pStyle w:val="BodyText"/>
        <w:rPr>
          <w:rFonts w:ascii="Times New Roman"/>
          <w:sz w:val="20"/>
        </w:rPr>
      </w:pPr>
    </w:p>
    <w:p w14:paraId="68FAEF34" w14:textId="77777777" w:rsidR="00E94FD2" w:rsidRPr="00AD1363" w:rsidRDefault="00E94FD2">
      <w:pPr>
        <w:pStyle w:val="BodyText"/>
        <w:rPr>
          <w:rFonts w:ascii="Times New Roman"/>
          <w:sz w:val="20"/>
        </w:rPr>
      </w:pPr>
    </w:p>
    <w:p w14:paraId="3674D32D" w14:textId="77777777" w:rsidR="00E94FD2" w:rsidRPr="00AD1363" w:rsidRDefault="00E94FD2">
      <w:pPr>
        <w:pStyle w:val="BodyText"/>
        <w:rPr>
          <w:rFonts w:ascii="Times New Roman"/>
          <w:sz w:val="20"/>
        </w:rPr>
      </w:pPr>
    </w:p>
    <w:p w14:paraId="30174582" w14:textId="77777777" w:rsidR="006343FB" w:rsidRPr="00AD1363" w:rsidRDefault="006343FB" w:rsidP="006D195E">
      <w:pPr>
        <w:pStyle w:val="BodyText"/>
        <w:ind w:firstLine="720"/>
        <w:rPr>
          <w:b/>
          <w:color w:val="002677"/>
          <w:sz w:val="34"/>
          <w:szCs w:val="22"/>
        </w:rPr>
      </w:pPr>
    </w:p>
    <w:p w14:paraId="46DF4953" w14:textId="31356F20" w:rsidR="00E94FD2" w:rsidRPr="00AD1363" w:rsidRDefault="69C87923" w:rsidP="6AC621DA">
      <w:pPr>
        <w:pStyle w:val="BodyText"/>
        <w:ind w:firstLine="720"/>
        <w:rPr>
          <w:b/>
          <w:bCs/>
          <w:color w:val="002677"/>
          <w:sz w:val="34"/>
          <w:szCs w:val="34"/>
          <w:lang w:val="es-AR"/>
        </w:rPr>
      </w:pPr>
      <w:r w:rsidRPr="00AD1363">
        <w:rPr>
          <w:b/>
          <w:bCs/>
          <w:color w:val="002677"/>
          <w:sz w:val="34"/>
          <w:szCs w:val="34"/>
          <w:lang w:val="it"/>
        </w:rPr>
        <w:t>Formazione in evidenza a maggio</w:t>
      </w:r>
    </w:p>
    <w:p w14:paraId="1F126A32" w14:textId="2080C3AD" w:rsidR="006D195E" w:rsidRPr="00AD1363" w:rsidRDefault="006D195E" w:rsidP="006D195E">
      <w:pPr>
        <w:pStyle w:val="BodyText"/>
        <w:ind w:firstLine="720"/>
        <w:rPr>
          <w:b/>
          <w:color w:val="002677"/>
          <w:sz w:val="34"/>
          <w:szCs w:val="22"/>
          <w:lang w:val="es-AR"/>
        </w:rPr>
      </w:pPr>
    </w:p>
    <w:p w14:paraId="3F366CFD" w14:textId="0B6369BD" w:rsidR="4F736613" w:rsidRPr="00AD1363" w:rsidRDefault="4F736613" w:rsidP="6AC621DA">
      <w:pPr>
        <w:widowControl/>
        <w:ind w:firstLine="720"/>
        <w:rPr>
          <w:rFonts w:eastAsia="Times New Roman"/>
          <w:color w:val="000000" w:themeColor="text1"/>
          <w:sz w:val="24"/>
          <w:szCs w:val="24"/>
          <w:lang w:val="es-AR"/>
        </w:rPr>
      </w:pPr>
      <w:r w:rsidRPr="00AD1363">
        <w:rPr>
          <w:b/>
          <w:bCs/>
          <w:lang w:val="it"/>
        </w:rPr>
        <w:t xml:space="preserve">Oltre la preoccupazione: Aiutare se stessi e gli altri a gestire l’ansia </w:t>
      </w:r>
    </w:p>
    <w:p w14:paraId="173C0A3F" w14:textId="37B487E1" w:rsidR="6AC621DA" w:rsidRPr="00AD1363" w:rsidRDefault="6AC621DA" w:rsidP="6AC621DA">
      <w:pPr>
        <w:widowControl/>
        <w:ind w:firstLine="720"/>
        <w:rPr>
          <w:b/>
          <w:bCs/>
          <w:lang w:val="es-AR"/>
        </w:rPr>
      </w:pPr>
    </w:p>
    <w:p w14:paraId="6C35C100" w14:textId="70270BF1" w:rsidR="4F736613" w:rsidRPr="00AD1363" w:rsidRDefault="4F736613" w:rsidP="6AC621DA">
      <w:pPr>
        <w:ind w:left="720"/>
        <w:rPr>
          <w:lang w:val="es-AR"/>
        </w:rPr>
      </w:pPr>
      <w:r w:rsidRPr="00AD1363">
        <w:rPr>
          <w:lang w:val="it"/>
        </w:rPr>
        <w:t>L'ansia è uno dei disturbi mentali più comuni a livello globale, eppure viene spesso fraintesa. Tutti a volte si sentono preoccupati o nervosi; è una normale risposta umana allo stress del nostro ambiente. Tuttavia, quelle paure e preoccupazioni non sono temporanee per chi soffre d’ansia e, anzi, possono anche peggiorare nel tempo. Le persone che soffrono d’ansia possono essere sopraffatte dalle proprie emozioni e avere reazioni particolarmente avverse alle circostanze. Questa sessione intende esplorare in parte la scienza e la psicologia dietro l'ansia e offrire strategie specifiche per gestire preoccupazione e ansia.</w:t>
      </w:r>
    </w:p>
    <w:p w14:paraId="79448497" w14:textId="349C169A" w:rsidR="6AC621DA" w:rsidRPr="00AD1363" w:rsidRDefault="6AC621DA" w:rsidP="6AC621DA">
      <w:pPr>
        <w:rPr>
          <w:lang w:val="es-AR"/>
        </w:rPr>
      </w:pPr>
    </w:p>
    <w:p w14:paraId="2B032CCF" w14:textId="13E3E7D4" w:rsidR="4F736613" w:rsidRPr="00AD1363" w:rsidRDefault="4F736613" w:rsidP="6AC621DA">
      <w:pPr>
        <w:ind w:firstLine="720"/>
      </w:pPr>
      <w:r w:rsidRPr="00AD1363">
        <w:rPr>
          <w:lang w:val="it"/>
        </w:rPr>
        <w:t xml:space="preserve">I partecipanti potranno: </w:t>
      </w:r>
    </w:p>
    <w:p w14:paraId="0C6D9695" w14:textId="384C43AC" w:rsidR="6AC621DA" w:rsidRPr="00AD1363" w:rsidRDefault="6AC621DA" w:rsidP="6AC621DA">
      <w:pPr>
        <w:ind w:firstLine="720"/>
      </w:pPr>
    </w:p>
    <w:p w14:paraId="4F65C312" w14:textId="18E6CD04" w:rsidR="4F736613" w:rsidRPr="00AD1363" w:rsidRDefault="4F736613" w:rsidP="6AC621DA">
      <w:pPr>
        <w:pStyle w:val="ListParagraph"/>
        <w:numPr>
          <w:ilvl w:val="0"/>
          <w:numId w:val="5"/>
        </w:numPr>
        <w:rPr>
          <w:lang w:val="es-AR"/>
        </w:rPr>
      </w:pPr>
      <w:r w:rsidRPr="00AD1363">
        <w:rPr>
          <w:lang w:val="it"/>
        </w:rPr>
        <w:t>Comprendere cos'è l'ansia e come si presenta in modo diverso nelle persone</w:t>
      </w:r>
    </w:p>
    <w:p w14:paraId="67C96210" w14:textId="10128714" w:rsidR="4F736613" w:rsidRPr="00AD1363" w:rsidRDefault="4F736613" w:rsidP="6AC621DA">
      <w:pPr>
        <w:pStyle w:val="ListParagraph"/>
        <w:numPr>
          <w:ilvl w:val="0"/>
          <w:numId w:val="5"/>
        </w:numPr>
        <w:rPr>
          <w:lang w:val="es-AR"/>
        </w:rPr>
      </w:pPr>
      <w:r w:rsidRPr="00AD1363">
        <w:rPr>
          <w:lang w:val="it"/>
        </w:rPr>
        <w:t xml:space="preserve">Riconoscere i segnali fisici, emotivi e comportamentali dell'ansia   </w:t>
      </w:r>
    </w:p>
    <w:p w14:paraId="7F2D4D38" w14:textId="30A75B62" w:rsidR="4F736613" w:rsidRPr="00AD1363" w:rsidRDefault="4F736613" w:rsidP="6AC621DA">
      <w:pPr>
        <w:pStyle w:val="ListParagraph"/>
        <w:numPr>
          <w:ilvl w:val="0"/>
          <w:numId w:val="5"/>
        </w:numPr>
        <w:rPr>
          <w:lang w:val="es-AR"/>
        </w:rPr>
      </w:pPr>
      <w:r w:rsidRPr="00AD1363">
        <w:rPr>
          <w:lang w:val="it"/>
        </w:rPr>
        <w:t>Identificare le strategie che aiutano a gestire l'ansia</w:t>
      </w:r>
    </w:p>
    <w:p w14:paraId="7144BD37" w14:textId="2666BC43" w:rsidR="4F736613" w:rsidRPr="00AD1363" w:rsidRDefault="4F736613" w:rsidP="6AC621DA">
      <w:pPr>
        <w:pStyle w:val="ListParagraph"/>
        <w:numPr>
          <w:ilvl w:val="0"/>
          <w:numId w:val="5"/>
        </w:numPr>
        <w:rPr>
          <w:lang w:val="es-AR"/>
        </w:rPr>
      </w:pPr>
      <w:r w:rsidRPr="00AD1363">
        <w:rPr>
          <w:lang w:val="it"/>
        </w:rPr>
        <w:t>Scoprire come contrastare i pensieri ansiosi e strutturare la preoccupazione</w:t>
      </w:r>
    </w:p>
    <w:p w14:paraId="143FE3C0" w14:textId="51ED72CC" w:rsidR="4F736613" w:rsidRPr="00AD1363" w:rsidRDefault="4F736613" w:rsidP="6AC621DA">
      <w:pPr>
        <w:pStyle w:val="ListParagraph"/>
        <w:numPr>
          <w:ilvl w:val="0"/>
          <w:numId w:val="5"/>
        </w:numPr>
        <w:rPr>
          <w:lang w:val="es-AR"/>
        </w:rPr>
      </w:pPr>
      <w:r w:rsidRPr="00AD1363">
        <w:rPr>
          <w:lang w:val="it"/>
        </w:rPr>
        <w:t xml:space="preserve">Discutere di come raggiungere e aiutare amici, familiari o colleghi che potrebbero </w:t>
      </w:r>
      <w:r w:rsidRPr="00AD1363">
        <w:rPr>
          <w:lang w:val="it"/>
        </w:rPr>
        <w:lastRenderedPageBreak/>
        <w:t>convivere con l'ansia</w:t>
      </w:r>
    </w:p>
    <w:p w14:paraId="133A5B03" w14:textId="428D16C6" w:rsidR="6AC621DA" w:rsidRPr="00AD1363" w:rsidRDefault="6AC621DA" w:rsidP="6AC621DA">
      <w:pPr>
        <w:widowControl/>
        <w:rPr>
          <w:rFonts w:eastAsia="Times New Roman"/>
          <w:color w:val="000000" w:themeColor="text1"/>
          <w:sz w:val="24"/>
          <w:szCs w:val="24"/>
          <w:lang w:val="es-AR"/>
        </w:rPr>
      </w:pPr>
    </w:p>
    <w:p w14:paraId="6EF25CFE" w14:textId="554D602E" w:rsidR="00E94FD2" w:rsidRPr="00AD1363" w:rsidRDefault="00E94FD2" w:rsidP="006343FB">
      <w:pPr>
        <w:pStyle w:val="BodyText"/>
        <w:spacing w:before="119"/>
        <w:rPr>
          <w:lang w:val="es-AR"/>
        </w:rPr>
      </w:pPr>
    </w:p>
    <w:p w14:paraId="62E666AB" w14:textId="77777777" w:rsidR="00E94FD2" w:rsidRPr="00AD1363" w:rsidRDefault="00E94FD2">
      <w:pPr>
        <w:pStyle w:val="BodyText"/>
        <w:rPr>
          <w:sz w:val="20"/>
          <w:lang w:val="es-AR"/>
        </w:rPr>
      </w:pPr>
    </w:p>
    <w:p w14:paraId="012ACEE1" w14:textId="1DE4682E" w:rsidR="00A14437" w:rsidRPr="00AD1363" w:rsidRDefault="00527E9F" w:rsidP="007B3D44">
      <w:pPr>
        <w:pStyle w:val="BodyText"/>
        <w:ind w:left="720" w:right="600"/>
        <w:rPr>
          <w:sz w:val="20"/>
          <w:lang w:val="es-AR"/>
        </w:rPr>
      </w:pPr>
      <w:r w:rsidRPr="00AD1363">
        <w:rPr>
          <w:szCs w:val="22"/>
          <w:lang w:val="it"/>
        </w:rPr>
        <w:t xml:space="preserve">Iscriviti a una sessione di formazione dal vivo della durata di 1 ora oppure utilizza l’opzione su richiesta per accedere alla formazione quando preferisci. La formazione viene erogata in lingua inglese ed è disponibile a livello globale. </w:t>
      </w:r>
    </w:p>
    <w:p w14:paraId="624F494E" w14:textId="77777777" w:rsidR="00A14437" w:rsidRPr="00AD1363" w:rsidRDefault="00A14437" w:rsidP="00A14437">
      <w:pPr>
        <w:pStyle w:val="BodyText"/>
        <w:ind w:firstLine="720"/>
        <w:rPr>
          <w:b/>
          <w:sz w:val="20"/>
          <w:lang w:val="es-AR"/>
        </w:rPr>
      </w:pPr>
    </w:p>
    <w:p w14:paraId="6495D2B9" w14:textId="77777777" w:rsidR="00A14437" w:rsidRPr="00AD1363" w:rsidRDefault="00A14437">
      <w:pPr>
        <w:spacing w:before="95"/>
        <w:ind w:left="402"/>
        <w:rPr>
          <w:b/>
          <w:color w:val="002677"/>
          <w:sz w:val="34"/>
          <w:lang w:val="es-AR"/>
        </w:rPr>
      </w:pPr>
    </w:p>
    <w:tbl>
      <w:tblPr>
        <w:tblStyle w:val="TableGrid"/>
        <w:tblW w:w="0" w:type="auto"/>
        <w:jc w:val="center"/>
        <w:shd w:val="clear" w:color="auto" w:fill="FBF9F4"/>
        <w:tblLook w:val="04A0" w:firstRow="1" w:lastRow="0" w:firstColumn="1" w:lastColumn="0" w:noHBand="0" w:noVBand="1"/>
      </w:tblPr>
      <w:tblGrid>
        <w:gridCol w:w="2723"/>
        <w:gridCol w:w="2689"/>
        <w:gridCol w:w="2689"/>
        <w:gridCol w:w="2689"/>
      </w:tblGrid>
      <w:tr w:rsidR="00B92CEA" w:rsidRPr="00AD1363" w14:paraId="37C0D7FB" w14:textId="77777777" w:rsidTr="6AC621DA">
        <w:trPr>
          <w:jc w:val="center"/>
        </w:trPr>
        <w:tc>
          <w:tcPr>
            <w:tcW w:w="2880" w:type="dxa"/>
            <w:shd w:val="clear" w:color="auto" w:fill="FBF9F4"/>
          </w:tcPr>
          <w:p w14:paraId="7B9C96D5" w14:textId="4F5BCEB3" w:rsidR="008779F0" w:rsidRPr="00AD1363" w:rsidRDefault="00466541" w:rsidP="00466541">
            <w:pPr>
              <w:spacing w:before="95"/>
              <w:jc w:val="center"/>
              <w:rPr>
                <w:b/>
                <w:sz w:val="28"/>
                <w:szCs w:val="18"/>
                <w:lang w:val="es-AR"/>
              </w:rPr>
            </w:pPr>
            <w:r w:rsidRPr="00AD1363">
              <w:rPr>
                <w:b/>
                <w:bCs/>
                <w:sz w:val="28"/>
                <w:szCs w:val="18"/>
                <w:lang w:val="it"/>
              </w:rPr>
              <w:t>Sessioni registrate</w:t>
            </w:r>
          </w:p>
          <w:p w14:paraId="36AD01BC" w14:textId="1DCC1659" w:rsidR="00466541" w:rsidRPr="00AD1363" w:rsidRDefault="00466541" w:rsidP="00466541">
            <w:pPr>
              <w:spacing w:before="95"/>
              <w:jc w:val="center"/>
              <w:rPr>
                <w:color w:val="10253F"/>
                <w:sz w:val="20"/>
                <w:szCs w:val="20"/>
                <w:lang w:val="es-AR"/>
              </w:rPr>
            </w:pPr>
            <w:r w:rsidRPr="00AD1363">
              <w:rPr>
                <w:color w:val="10253F"/>
                <w:sz w:val="20"/>
                <w:szCs w:val="20"/>
                <w:lang w:val="it"/>
              </w:rPr>
              <w:t>Su richiesta</w:t>
            </w:r>
          </w:p>
          <w:p w14:paraId="41E57460" w14:textId="1AAE58ED" w:rsidR="00CE7088" w:rsidRPr="00AD1363" w:rsidRDefault="006C5610" w:rsidP="00CE7088">
            <w:pPr>
              <w:spacing w:before="95" w:line="360" w:lineRule="auto"/>
              <w:jc w:val="center"/>
              <w:rPr>
                <w:color w:val="10253F"/>
                <w:sz w:val="20"/>
                <w:szCs w:val="20"/>
                <w:lang w:val="es-AR"/>
              </w:rPr>
            </w:pPr>
            <w:r w:rsidRPr="00AD1363">
              <w:rPr>
                <w:color w:val="10253F"/>
                <w:sz w:val="20"/>
                <w:szCs w:val="20"/>
                <w:lang w:val="it"/>
              </w:rPr>
              <w:t>(senza sessione Q&amp;A)</w:t>
            </w:r>
          </w:p>
          <w:p w14:paraId="4974D6B1" w14:textId="0F1C245E" w:rsidR="00CE7088" w:rsidRPr="00AD1363" w:rsidRDefault="00AD1363" w:rsidP="00B92CEA">
            <w:pPr>
              <w:spacing w:before="95"/>
              <w:jc w:val="center"/>
              <w:rPr>
                <w:b/>
                <w:bCs/>
                <w:color w:val="10253F"/>
                <w:sz w:val="28"/>
                <w:szCs w:val="28"/>
                <w:lang w:val="es-AR"/>
              </w:rPr>
            </w:pPr>
            <w:hyperlink r:id="rId11" w:history="1">
              <w:r w:rsidR="00CE7088" w:rsidRPr="00AD1363">
                <w:rPr>
                  <w:rStyle w:val="Hyperlink"/>
                  <w:b/>
                  <w:bCs/>
                  <w:sz w:val="28"/>
                  <w:szCs w:val="28"/>
                  <w:lang w:val="it"/>
                </w:rPr>
                <w:t>Guarda ora</w:t>
              </w:r>
            </w:hyperlink>
          </w:p>
          <w:p w14:paraId="6BE0E620" w14:textId="77777777" w:rsidR="00CE7088" w:rsidRPr="00AD1363" w:rsidRDefault="00CE7088" w:rsidP="00466541">
            <w:pPr>
              <w:spacing w:before="95"/>
              <w:jc w:val="center"/>
              <w:rPr>
                <w:lang w:val="es-AR"/>
              </w:rPr>
            </w:pPr>
          </w:p>
          <w:p w14:paraId="00C09517" w14:textId="45ABD395" w:rsidR="0063658C" w:rsidRPr="00AD1363" w:rsidRDefault="0063658C" w:rsidP="00466541">
            <w:pPr>
              <w:spacing w:before="95"/>
              <w:jc w:val="center"/>
              <w:rPr>
                <w:rStyle w:val="Hyperlink"/>
                <w:b/>
                <w:color w:val="auto"/>
                <w:sz w:val="28"/>
                <w:szCs w:val="18"/>
                <w:u w:val="none"/>
                <w:lang w:val="es-AR"/>
              </w:rPr>
            </w:pPr>
            <w:r w:rsidRPr="00AD1363">
              <w:rPr>
                <w:rStyle w:val="Hyperlink"/>
                <w:b/>
                <w:bCs/>
                <w:color w:val="auto"/>
                <w:sz w:val="28"/>
                <w:szCs w:val="18"/>
                <w:u w:val="none"/>
                <w:lang w:val="it"/>
              </w:rPr>
              <w:t>Hai poco tempo?</w:t>
            </w:r>
          </w:p>
          <w:p w14:paraId="06167B9B" w14:textId="49216FD2" w:rsidR="00D72FA1" w:rsidRPr="00AD1363" w:rsidRDefault="005E614A" w:rsidP="00466541">
            <w:pPr>
              <w:spacing w:before="95"/>
              <w:jc w:val="center"/>
              <w:rPr>
                <w:b/>
                <w:sz w:val="28"/>
                <w:szCs w:val="18"/>
                <w:lang w:val="es-AR"/>
              </w:rPr>
            </w:pPr>
            <w:r w:rsidRPr="00AD1363">
              <w:rPr>
                <w:b/>
                <w:bCs/>
                <w:sz w:val="28"/>
                <w:szCs w:val="18"/>
                <w:lang w:val="it"/>
              </w:rPr>
              <w:t xml:space="preserve">Guarda il riepilogo di 10 minuti </w:t>
            </w:r>
            <w:hyperlink r:id="rId12" w:history="1">
              <w:r w:rsidRPr="00AD1363">
                <w:rPr>
                  <w:rStyle w:val="Hyperlink"/>
                  <w:b/>
                  <w:bCs/>
                  <w:color w:val="1F497D" w:themeColor="text2"/>
                  <w:sz w:val="28"/>
                  <w:szCs w:val="18"/>
                  <w:lang w:val="it"/>
                </w:rPr>
                <w:t>qui</w:t>
              </w:r>
            </w:hyperlink>
          </w:p>
          <w:p w14:paraId="35C264EE" w14:textId="02546B14" w:rsidR="00466541" w:rsidRPr="00AD1363" w:rsidRDefault="00466541">
            <w:pPr>
              <w:spacing w:before="95"/>
              <w:rPr>
                <w:b/>
                <w:sz w:val="28"/>
                <w:szCs w:val="18"/>
                <w:highlight w:val="yellow"/>
                <w:lang w:val="es-AR"/>
              </w:rPr>
            </w:pPr>
          </w:p>
        </w:tc>
        <w:tc>
          <w:tcPr>
            <w:tcW w:w="2880" w:type="dxa"/>
            <w:shd w:val="clear" w:color="auto" w:fill="FBF9F4"/>
          </w:tcPr>
          <w:p w14:paraId="506203A2" w14:textId="74AD0C99" w:rsidR="008779F0" w:rsidRPr="00AD1363" w:rsidRDefault="35CE20DC" w:rsidP="6AC621DA">
            <w:pPr>
              <w:spacing w:before="95"/>
              <w:jc w:val="center"/>
              <w:rPr>
                <w:b/>
                <w:bCs/>
                <w:sz w:val="28"/>
                <w:szCs w:val="28"/>
              </w:rPr>
            </w:pPr>
            <w:r w:rsidRPr="00AD1363">
              <w:rPr>
                <w:b/>
                <w:bCs/>
                <w:sz w:val="28"/>
                <w:szCs w:val="28"/>
                <w:lang w:val="it"/>
              </w:rPr>
              <w:t>15 maggio</w:t>
            </w:r>
          </w:p>
          <w:p w14:paraId="07F1C647" w14:textId="065C76B7" w:rsidR="00466541" w:rsidRPr="00AD1363" w:rsidRDefault="31CDB22D" w:rsidP="00466541">
            <w:pPr>
              <w:spacing w:before="95"/>
              <w:jc w:val="center"/>
              <w:rPr>
                <w:color w:val="10253F"/>
                <w:sz w:val="20"/>
                <w:szCs w:val="20"/>
              </w:rPr>
            </w:pPr>
            <w:r w:rsidRPr="00AD1363">
              <w:rPr>
                <w:color w:val="10253F"/>
                <w:sz w:val="20"/>
                <w:szCs w:val="20"/>
                <w:lang w:val="it"/>
              </w:rPr>
              <w:t>07:00-08:00 BST</w:t>
            </w:r>
          </w:p>
          <w:p w14:paraId="28F4B4C1" w14:textId="1ECFC24E" w:rsidR="00A5499F" w:rsidRPr="00AD1363" w:rsidRDefault="00A5499F" w:rsidP="00466541">
            <w:pPr>
              <w:spacing w:before="95"/>
              <w:jc w:val="center"/>
              <w:rPr>
                <w:color w:val="10253F"/>
                <w:sz w:val="20"/>
                <w:szCs w:val="20"/>
              </w:rPr>
            </w:pPr>
            <w:r w:rsidRPr="00AD1363">
              <w:rPr>
                <w:color w:val="10253F"/>
                <w:sz w:val="20"/>
                <w:szCs w:val="20"/>
                <w:lang w:val="it"/>
              </w:rPr>
              <w:t>(con sessione Q&amp;A)</w:t>
            </w:r>
          </w:p>
          <w:p w14:paraId="0F9E6105" w14:textId="77777777" w:rsidR="00466541" w:rsidRPr="00AD1363" w:rsidRDefault="00466541" w:rsidP="00466541">
            <w:pPr>
              <w:spacing w:before="95"/>
              <w:jc w:val="center"/>
              <w:rPr>
                <w:b/>
                <w:sz w:val="28"/>
                <w:szCs w:val="18"/>
              </w:rPr>
            </w:pPr>
          </w:p>
          <w:p w14:paraId="7DA6D680" w14:textId="44A00B13" w:rsidR="00466541" w:rsidRPr="00AD1363" w:rsidRDefault="00AD1363" w:rsidP="00466541">
            <w:pPr>
              <w:spacing w:before="95"/>
              <w:jc w:val="center"/>
              <w:rPr>
                <w:b/>
                <w:bCs/>
                <w:sz w:val="28"/>
                <w:szCs w:val="28"/>
              </w:rPr>
            </w:pPr>
            <w:hyperlink r:id="rId13" w:history="1">
              <w:r w:rsidR="009C035E" w:rsidRPr="00AD1363">
                <w:rPr>
                  <w:rStyle w:val="Hyperlink"/>
                  <w:b/>
                  <w:bCs/>
                  <w:color w:val="1F497D" w:themeColor="text2"/>
                  <w:sz w:val="28"/>
                  <w:szCs w:val="28"/>
                  <w:lang w:val="it"/>
                </w:rPr>
                <w:t>Iscriviti ora</w:t>
              </w:r>
            </w:hyperlink>
          </w:p>
        </w:tc>
        <w:tc>
          <w:tcPr>
            <w:tcW w:w="2880" w:type="dxa"/>
            <w:shd w:val="clear" w:color="auto" w:fill="FBF9F4"/>
          </w:tcPr>
          <w:p w14:paraId="6B736D55" w14:textId="4585B72F" w:rsidR="008779F0" w:rsidRPr="00AD1363" w:rsidRDefault="2EC35777" w:rsidP="6AC621DA">
            <w:pPr>
              <w:spacing w:before="95"/>
              <w:jc w:val="center"/>
              <w:rPr>
                <w:b/>
                <w:bCs/>
                <w:sz w:val="28"/>
                <w:szCs w:val="28"/>
              </w:rPr>
            </w:pPr>
            <w:r w:rsidRPr="00AD1363">
              <w:rPr>
                <w:b/>
                <w:bCs/>
                <w:sz w:val="28"/>
                <w:szCs w:val="28"/>
                <w:lang w:val="it"/>
              </w:rPr>
              <w:t>17 maggio</w:t>
            </w:r>
          </w:p>
          <w:p w14:paraId="7065DE9B" w14:textId="63CE4B07" w:rsidR="00466541" w:rsidRPr="00AD1363" w:rsidRDefault="4E679C9D" w:rsidP="008D2A5D">
            <w:pPr>
              <w:shd w:val="clear" w:color="auto" w:fill="FBF9F4"/>
              <w:spacing w:before="95"/>
              <w:jc w:val="center"/>
              <w:rPr>
                <w:color w:val="10253F"/>
                <w:sz w:val="20"/>
                <w:szCs w:val="20"/>
                <w:shd w:val="clear" w:color="auto" w:fill="FFFFFF"/>
              </w:rPr>
            </w:pPr>
            <w:r w:rsidRPr="00AD1363">
              <w:rPr>
                <w:color w:val="10253F"/>
                <w:sz w:val="20"/>
                <w:szCs w:val="20"/>
                <w:shd w:val="clear" w:color="auto" w:fill="FBF9F4"/>
                <w:lang w:val="it"/>
              </w:rPr>
              <w:t>17:00-18:00 BST</w:t>
            </w:r>
          </w:p>
          <w:p w14:paraId="720960DD" w14:textId="77777777" w:rsidR="00A5499F" w:rsidRPr="00AD1363" w:rsidRDefault="00A5499F" w:rsidP="00A5499F">
            <w:pPr>
              <w:spacing w:before="95"/>
              <w:jc w:val="center"/>
              <w:rPr>
                <w:color w:val="10253F"/>
                <w:sz w:val="20"/>
                <w:szCs w:val="20"/>
              </w:rPr>
            </w:pPr>
            <w:r w:rsidRPr="00AD1363">
              <w:rPr>
                <w:color w:val="10253F"/>
                <w:sz w:val="20"/>
                <w:szCs w:val="20"/>
                <w:lang w:val="it"/>
              </w:rPr>
              <w:t>(con sessione Q&amp;A)</w:t>
            </w:r>
          </w:p>
          <w:p w14:paraId="2EF0B467" w14:textId="77777777" w:rsidR="00466541" w:rsidRPr="00AD1363" w:rsidRDefault="00466541" w:rsidP="00466541">
            <w:pPr>
              <w:spacing w:before="95"/>
              <w:jc w:val="center"/>
              <w:rPr>
                <w:b/>
                <w:sz w:val="28"/>
                <w:szCs w:val="18"/>
                <w:shd w:val="clear" w:color="auto" w:fill="FFFFFF"/>
              </w:rPr>
            </w:pPr>
          </w:p>
          <w:p w14:paraId="047FD6C1" w14:textId="01F1B58F" w:rsidR="00466541" w:rsidRPr="00AD1363" w:rsidRDefault="00AD1363" w:rsidP="00466541">
            <w:pPr>
              <w:spacing w:before="95"/>
              <w:jc w:val="center"/>
              <w:rPr>
                <w:b/>
                <w:bCs/>
                <w:sz w:val="28"/>
                <w:szCs w:val="28"/>
              </w:rPr>
            </w:pPr>
            <w:hyperlink r:id="rId14" w:history="1">
              <w:r w:rsidR="009C035E" w:rsidRPr="00AD1363">
                <w:rPr>
                  <w:rStyle w:val="Hyperlink"/>
                  <w:b/>
                  <w:bCs/>
                  <w:color w:val="1F497D" w:themeColor="text2"/>
                  <w:sz w:val="28"/>
                  <w:szCs w:val="28"/>
                  <w:lang w:val="it"/>
                </w:rPr>
                <w:t>Iscriviti ora</w:t>
              </w:r>
            </w:hyperlink>
          </w:p>
        </w:tc>
        <w:tc>
          <w:tcPr>
            <w:tcW w:w="2880" w:type="dxa"/>
            <w:shd w:val="clear" w:color="auto" w:fill="FBF9F4"/>
          </w:tcPr>
          <w:p w14:paraId="08C3A9B2" w14:textId="03D3DBBF" w:rsidR="008779F0" w:rsidRPr="00AD1363" w:rsidRDefault="3DB4C74E" w:rsidP="6AC621DA">
            <w:pPr>
              <w:spacing w:before="95"/>
              <w:jc w:val="center"/>
              <w:rPr>
                <w:b/>
                <w:bCs/>
                <w:sz w:val="28"/>
                <w:szCs w:val="28"/>
              </w:rPr>
            </w:pPr>
            <w:r w:rsidRPr="00AD1363">
              <w:rPr>
                <w:b/>
                <w:bCs/>
                <w:sz w:val="28"/>
                <w:szCs w:val="28"/>
                <w:lang w:val="it"/>
              </w:rPr>
              <w:t>19 maggio</w:t>
            </w:r>
          </w:p>
          <w:p w14:paraId="295026FD" w14:textId="169E949B" w:rsidR="00466541" w:rsidRPr="00AD1363" w:rsidRDefault="5AC2F1AC" w:rsidP="008D2A5D">
            <w:pPr>
              <w:shd w:val="clear" w:color="auto" w:fill="FBF9F4"/>
              <w:spacing w:before="95"/>
              <w:jc w:val="center"/>
              <w:rPr>
                <w:color w:val="10253F"/>
                <w:sz w:val="20"/>
                <w:szCs w:val="20"/>
                <w:shd w:val="clear" w:color="auto" w:fill="FFFFFF"/>
              </w:rPr>
            </w:pPr>
            <w:r w:rsidRPr="00AD1363">
              <w:rPr>
                <w:color w:val="10253F"/>
                <w:sz w:val="20"/>
                <w:szCs w:val="20"/>
                <w:shd w:val="clear" w:color="auto" w:fill="FBF9F4"/>
                <w:lang w:val="it"/>
              </w:rPr>
              <w:t>13:00-14:00 BST</w:t>
            </w:r>
          </w:p>
          <w:p w14:paraId="5C5B71C9" w14:textId="77777777" w:rsidR="00A5499F" w:rsidRPr="00AD1363" w:rsidRDefault="00A5499F" w:rsidP="00A5499F">
            <w:pPr>
              <w:spacing w:before="95"/>
              <w:jc w:val="center"/>
              <w:rPr>
                <w:color w:val="10253F"/>
                <w:sz w:val="20"/>
                <w:szCs w:val="20"/>
              </w:rPr>
            </w:pPr>
            <w:r w:rsidRPr="00AD1363">
              <w:rPr>
                <w:color w:val="10253F"/>
                <w:sz w:val="20"/>
                <w:szCs w:val="20"/>
                <w:lang w:val="it"/>
              </w:rPr>
              <w:t>(con sessione Q&amp;A)</w:t>
            </w:r>
          </w:p>
          <w:p w14:paraId="7AC4E437" w14:textId="77777777" w:rsidR="00466541" w:rsidRPr="00AD1363" w:rsidRDefault="00466541" w:rsidP="00466541">
            <w:pPr>
              <w:spacing w:before="95"/>
              <w:jc w:val="center"/>
              <w:rPr>
                <w:b/>
                <w:sz w:val="28"/>
                <w:szCs w:val="18"/>
                <w:shd w:val="clear" w:color="auto" w:fill="FFFFFF"/>
              </w:rPr>
            </w:pPr>
          </w:p>
          <w:p w14:paraId="375E4D1B" w14:textId="6CAA8D75" w:rsidR="00466541" w:rsidRPr="00AD1363" w:rsidRDefault="00AD1363" w:rsidP="00466541">
            <w:pPr>
              <w:spacing w:before="95"/>
              <w:jc w:val="center"/>
              <w:rPr>
                <w:b/>
                <w:bCs/>
                <w:sz w:val="28"/>
                <w:szCs w:val="28"/>
              </w:rPr>
            </w:pPr>
            <w:hyperlink r:id="rId15" w:history="1">
              <w:r w:rsidR="00CE7088" w:rsidRPr="00AD1363">
                <w:rPr>
                  <w:rStyle w:val="Hyperlink"/>
                  <w:b/>
                  <w:bCs/>
                  <w:color w:val="1F497D" w:themeColor="text2"/>
                  <w:sz w:val="28"/>
                  <w:szCs w:val="28"/>
                  <w:lang w:val="it"/>
                </w:rPr>
                <w:t>Iscriviti ora</w:t>
              </w:r>
            </w:hyperlink>
          </w:p>
        </w:tc>
      </w:tr>
    </w:tbl>
    <w:p w14:paraId="79FE4C74" w14:textId="37EA2214" w:rsidR="00E94FD2" w:rsidRPr="00AD1363" w:rsidRDefault="00E94FD2">
      <w:pPr>
        <w:spacing w:before="95"/>
        <w:ind w:left="402"/>
        <w:rPr>
          <w:b/>
          <w:sz w:val="34"/>
        </w:rPr>
      </w:pPr>
    </w:p>
    <w:p w14:paraId="2BC7EC70" w14:textId="77777777" w:rsidR="00E94FD2" w:rsidRPr="00AD1363" w:rsidRDefault="00E94FD2">
      <w:pPr>
        <w:pStyle w:val="BodyText"/>
        <w:rPr>
          <w:b/>
          <w:sz w:val="20"/>
        </w:rPr>
      </w:pPr>
    </w:p>
    <w:p w14:paraId="2FC6468D" w14:textId="7A15AF7F" w:rsidR="00E94FD2" w:rsidRPr="00AD1363" w:rsidRDefault="006343FB">
      <w:pPr>
        <w:pStyle w:val="BodyText"/>
        <w:spacing w:before="10"/>
        <w:rPr>
          <w:b/>
          <w:sz w:val="20"/>
        </w:rPr>
      </w:pPr>
      <w:r w:rsidRPr="00AD1363">
        <w:rPr>
          <w:b/>
          <w:bCs/>
          <w:lang w:val="it"/>
        </w:rPr>
        <w:tab/>
      </w:r>
    </w:p>
    <w:p w14:paraId="100C297B" w14:textId="59253495" w:rsidR="006343FB" w:rsidRPr="00AD1363" w:rsidRDefault="006343FB" w:rsidP="007B3D44">
      <w:pPr>
        <w:pStyle w:val="BodyText"/>
        <w:spacing w:before="10"/>
        <w:ind w:left="720"/>
        <w:rPr>
          <w:b/>
          <w:szCs w:val="32"/>
        </w:rPr>
      </w:pPr>
      <w:r w:rsidRPr="00AD1363">
        <w:rPr>
          <w:b/>
          <w:bCs/>
          <w:szCs w:val="32"/>
          <w:lang w:val="it"/>
        </w:rPr>
        <w:t xml:space="preserve">L’accesso alle sessioni di formazione dal vivo è limitato. Pertanto, è richiesta l’iscrizione anticipata.  </w:t>
      </w:r>
    </w:p>
    <w:p w14:paraId="4DBCA599" w14:textId="2AD6F28D" w:rsidR="00FF2F0A" w:rsidRPr="00AD1363" w:rsidRDefault="00FF2F0A">
      <w:pPr>
        <w:pStyle w:val="BodyText"/>
        <w:rPr>
          <w:sz w:val="20"/>
        </w:rPr>
      </w:pPr>
    </w:p>
    <w:p w14:paraId="2F8C64CE" w14:textId="1323D914" w:rsidR="00FF2F0A" w:rsidRPr="00AD1363" w:rsidRDefault="007B3D44" w:rsidP="6AC621DA">
      <w:pPr>
        <w:pStyle w:val="BodyText"/>
        <w:rPr>
          <w:sz w:val="20"/>
          <w:szCs w:val="20"/>
        </w:rPr>
      </w:pPr>
      <w:r w:rsidRPr="00AD1363">
        <w:rPr>
          <w:noProof/>
          <w:sz w:val="20"/>
          <w:lang w:val="it"/>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C4546F1" w:rsidR="005E614A" w:rsidRPr="006D195E" w:rsidRDefault="00C01244" w:rsidP="005E614A">
                            <w:pPr>
                              <w:pStyle w:val="Heading2"/>
                              <w:spacing w:before="212"/>
                              <w:rPr>
                                <w:b/>
                                <w:bCs/>
                                <w:color w:val="002677"/>
                              </w:rPr>
                            </w:pPr>
                            <w:r>
                              <w:rPr>
                                <w:color w:val="1F497D" w:themeColor="text2"/>
                                <w:lang w:val="it"/>
                              </w:rPr>
                              <w:t xml:space="preserve">La formazione del prossimo mese si concentrerà sulle modalità con cui supportare i dipendenti LGBTQI+ sul posto di lavoro. Tieni d'occhio i collegamenti all’iscrizione per partecipare a una sessione dal vivo </w:t>
                            </w:r>
                            <w:r>
                              <w:rPr>
                                <w:color w:val="002677"/>
                                <w:lang w:val="it"/>
                              </w:rPr>
                              <w:t xml:space="preserve">oppure usa l’opzione su richiesta per accedere alle registrazioni quando preferisci.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6C4546F1" w:rsidR="005E614A" w:rsidRPr="006D195E" w:rsidRDefault="00C01244" w:rsidP="005E614A">
                      <w:pPr>
                        <w:pStyle w:val="Heading2"/>
                        <w:spacing w:before="212"/>
                        <w:rPr>
                          <w:b/>
                          <w:bCs/>
                          <w:color w:val="002677"/>
                        </w:rPr>
                      </w:pPr>
                      <w:r>
                        <w:rPr>
                          <w:color w:val="1F497D" w:themeColor="text2"/>
                          <w:lang w:val="it"/>
                        </w:rPr>
                        <w:t xml:space="preserve">La formazione del prossimo mese si concentrerà sulle modalità con cui supportare i dipendenti LGBTQI+ sul posto di lavoro. Tieni d'occhio i collegamenti all’iscrizione per partecipare a una sessione dal vivo </w:t>
                      </w:r>
                      <w:r>
                        <w:rPr>
                          <w:color w:val="002677"/>
                          <w:lang w:val="it"/>
                        </w:rPr>
                        <w:t xml:space="preserve">oppure usa l’opzione su richiesta per accedere alle registrazioni quando preferisci. </w:t>
                      </w:r>
                    </w:p>
                    <w:p w14:paraId="73C37525" w14:textId="77777777" w:rsidR="00FF2F0A" w:rsidRDefault="00FF2F0A" w:rsidP="00FF2F0A">
                      <w:pPr>
                        <w:jc w:val="center"/>
                      </w:pPr>
                    </w:p>
                  </w:txbxContent>
                </v:textbox>
                <w10:wrap anchorx="margin"/>
              </v:rect>
            </w:pict>
          </mc:Fallback>
        </mc:AlternateContent>
      </w:r>
      <w:r w:rsidRPr="00AD1363">
        <w:rPr>
          <w:lang w:val="it"/>
        </w:rPr>
        <w:tab/>
      </w:r>
    </w:p>
    <w:p w14:paraId="088826F0" w14:textId="002F987E" w:rsidR="00466541" w:rsidRPr="00AD1363" w:rsidRDefault="00466541">
      <w:pPr>
        <w:pStyle w:val="BodyText"/>
        <w:rPr>
          <w:sz w:val="20"/>
        </w:rPr>
      </w:pPr>
    </w:p>
    <w:p w14:paraId="4D12F599" w14:textId="2F6AACE5" w:rsidR="00FF2F0A" w:rsidRPr="00AD1363" w:rsidRDefault="00FF2F0A">
      <w:pPr>
        <w:pStyle w:val="BodyText"/>
        <w:rPr>
          <w:sz w:val="20"/>
        </w:rPr>
      </w:pPr>
    </w:p>
    <w:p w14:paraId="292A6C6A" w14:textId="36D7DA5B" w:rsidR="00E94FD2" w:rsidRPr="00AD1363" w:rsidRDefault="00E94FD2">
      <w:pPr>
        <w:pStyle w:val="BodyText"/>
        <w:rPr>
          <w:sz w:val="20"/>
        </w:rPr>
      </w:pPr>
    </w:p>
    <w:p w14:paraId="5B8DDEA5" w14:textId="58F3CEC3" w:rsidR="00E94FD2" w:rsidRPr="00AD1363" w:rsidRDefault="00E94FD2">
      <w:pPr>
        <w:pStyle w:val="BodyText"/>
        <w:rPr>
          <w:sz w:val="20"/>
        </w:rPr>
      </w:pPr>
    </w:p>
    <w:p w14:paraId="6CA34C5C" w14:textId="574AD4AA" w:rsidR="00E94FD2" w:rsidRPr="00AD1363" w:rsidRDefault="00E94FD2">
      <w:pPr>
        <w:pStyle w:val="BodyText"/>
        <w:spacing w:before="2"/>
        <w:rPr>
          <w:sz w:val="25"/>
        </w:rPr>
      </w:pPr>
    </w:p>
    <w:p w14:paraId="0686841C" w14:textId="25334AF6" w:rsidR="00E94FD2" w:rsidRPr="00AD1363" w:rsidRDefault="00E94FD2">
      <w:pPr>
        <w:pStyle w:val="BodyText"/>
        <w:rPr>
          <w:sz w:val="20"/>
        </w:rPr>
      </w:pPr>
    </w:p>
    <w:p w14:paraId="7186D599" w14:textId="53A805CF" w:rsidR="00E94FD2" w:rsidRPr="00AD1363" w:rsidRDefault="00E94FD2">
      <w:pPr>
        <w:pStyle w:val="BodyText"/>
        <w:rPr>
          <w:sz w:val="22"/>
        </w:rPr>
      </w:pPr>
    </w:p>
    <w:p w14:paraId="5CBD4DF5" w14:textId="77777777" w:rsidR="00E94FD2" w:rsidRPr="00AD1363" w:rsidRDefault="008E3095">
      <w:pPr>
        <w:spacing w:before="94"/>
        <w:ind w:left="913" w:right="879"/>
        <w:jc w:val="center"/>
        <w:rPr>
          <w:b/>
          <w:sz w:val="24"/>
        </w:rPr>
      </w:pPr>
      <w:r w:rsidRPr="00AD1363">
        <w:rPr>
          <w:b/>
          <w:bCs/>
          <w:color w:val="FFFFFF"/>
          <w:sz w:val="24"/>
          <w:lang w:val="it"/>
        </w:rPr>
        <w:t>Iniziare</w:t>
      </w:r>
    </w:p>
    <w:p w14:paraId="6564A81D" w14:textId="77777777" w:rsidR="00E94FD2" w:rsidRPr="00AD1363" w:rsidRDefault="00E94FD2">
      <w:pPr>
        <w:pStyle w:val="BodyText"/>
        <w:rPr>
          <w:b/>
          <w:sz w:val="20"/>
        </w:rPr>
      </w:pPr>
    </w:p>
    <w:p w14:paraId="619240E4" w14:textId="77777777" w:rsidR="00E94FD2" w:rsidRPr="00AD1363" w:rsidRDefault="00E94FD2">
      <w:pPr>
        <w:pStyle w:val="BodyText"/>
        <w:rPr>
          <w:b/>
          <w:sz w:val="20"/>
        </w:rPr>
      </w:pPr>
    </w:p>
    <w:p w14:paraId="42D05B4C" w14:textId="77777777" w:rsidR="00E94FD2" w:rsidRPr="00AD1363" w:rsidRDefault="00E94FD2">
      <w:pPr>
        <w:pStyle w:val="BodyText"/>
        <w:rPr>
          <w:b/>
          <w:sz w:val="20"/>
        </w:rPr>
      </w:pPr>
    </w:p>
    <w:p w14:paraId="4E4B3EBC" w14:textId="77777777" w:rsidR="00E94FD2" w:rsidRPr="00AD1363" w:rsidRDefault="00E94FD2">
      <w:pPr>
        <w:pStyle w:val="BodyText"/>
        <w:rPr>
          <w:b/>
          <w:sz w:val="20"/>
        </w:rPr>
      </w:pPr>
    </w:p>
    <w:p w14:paraId="37B2A11E" w14:textId="77777777" w:rsidR="00E94FD2" w:rsidRPr="00AD1363" w:rsidRDefault="00E94FD2">
      <w:pPr>
        <w:pStyle w:val="BodyText"/>
        <w:spacing w:before="8"/>
        <w:rPr>
          <w:b/>
          <w:sz w:val="21"/>
        </w:rPr>
      </w:pPr>
    </w:p>
    <w:p w14:paraId="6D178640" w14:textId="3A86327F" w:rsidR="001C329D" w:rsidRPr="00AD1363" w:rsidRDefault="001C329D" w:rsidP="007B3D44">
      <w:pPr>
        <w:spacing w:line="276" w:lineRule="auto"/>
        <w:ind w:left="288"/>
        <w:rPr>
          <w:b/>
          <w:color w:val="444444"/>
          <w:w w:val="105"/>
          <w:sz w:val="16"/>
        </w:rPr>
      </w:pPr>
    </w:p>
    <w:p w14:paraId="494C05AE" w14:textId="77777777" w:rsidR="001C329D" w:rsidRPr="00AD1363" w:rsidRDefault="001C329D" w:rsidP="007B3D44">
      <w:pPr>
        <w:spacing w:line="276" w:lineRule="auto"/>
        <w:ind w:left="288"/>
        <w:rPr>
          <w:b/>
          <w:color w:val="444444"/>
          <w:w w:val="105"/>
          <w:sz w:val="16"/>
        </w:rPr>
      </w:pPr>
    </w:p>
    <w:p w14:paraId="4E603DB7" w14:textId="73D6FAC4" w:rsidR="007B3D44" w:rsidRPr="00AD1363" w:rsidRDefault="007B3D44" w:rsidP="00267C32">
      <w:pPr>
        <w:spacing w:line="276" w:lineRule="auto"/>
        <w:rPr>
          <w:sz w:val="16"/>
          <w:szCs w:val="16"/>
        </w:rPr>
      </w:pPr>
      <w:r w:rsidRPr="00AD1363">
        <w:rPr>
          <w:sz w:val="16"/>
          <w:szCs w:val="16"/>
          <w:lang w:val="it"/>
        </w:rPr>
        <w:t xml:space="preserve">Questo programma non va utilizzato per le cure urgenti o di emergenza. In caso di emergenza, chiama il 911 se ti trovi negli Stati Uniti, il numero dei servizi di emergenza locali se ti trovi al di fuori degli Stati Uniti oppure recati presso il più vicino ambulatorio e pronto soccorso. Questo programma non sostituisce le cure di un medico o di un professionista. Dato il potenziale conflitto di interessi, non verrà fornita la consulenza legale su questioni che potrebbero comportare un’azione legale contro Optum o i suoi affiliati, o qualsiasi entità attraverso la quale il chiamante riceve direttamente o indirettamente questi servizi (es. datore di lavoro o piano sanitario). Questo programma e tutti i suoi componenti, in particolare i servizi per i familiari di età inferiore ai 16 anni, potrebbero non essere disponibili in tutte le località e sono soggetti a modifiche senza preavviso.  L’esperienza e/o i livelli di istruzione delle risorse del Programma di assistenza per dipendenti possono variare in base ai requisiti contrattuali o normativi del Paese. La copertura potrebbe essere soggetta a esclusioni e limitazioni. </w:t>
      </w:r>
    </w:p>
    <w:p w14:paraId="5D2C72FD" w14:textId="77777777" w:rsidR="007B3D44" w:rsidRPr="00AD1363" w:rsidRDefault="007B3D44" w:rsidP="007B3D44">
      <w:pPr>
        <w:spacing w:line="276" w:lineRule="auto"/>
        <w:ind w:left="288"/>
        <w:rPr>
          <w:b/>
          <w:bCs/>
          <w:sz w:val="16"/>
          <w:szCs w:val="16"/>
          <w:u w:val="single"/>
        </w:rPr>
      </w:pPr>
    </w:p>
    <w:p w14:paraId="2A76090F" w14:textId="29F2E2EC" w:rsidR="00E94FD2" w:rsidRPr="00AD1363" w:rsidRDefault="007B3D44" w:rsidP="00267C32">
      <w:pPr>
        <w:spacing w:line="276" w:lineRule="auto"/>
        <w:rPr>
          <w:sz w:val="16"/>
          <w:szCs w:val="16"/>
        </w:rPr>
      </w:pPr>
      <w:r w:rsidRPr="00AD1363">
        <w:rPr>
          <w:sz w:val="16"/>
          <w:szCs w:val="16"/>
          <w:lang w:val="it"/>
        </w:rPr>
        <w:t xml:space="preserve">© 2023 Optum, Inc. Tutti i diritti riservati. Optum® è un marchio registrato di Optum, Inc. negli Stati Uniti e in altre giurisdizioni. Tutti gli altri nomi di marchi o prodotti sono marchi commerciali o marchi registrati di proprietà dei rispettivi proprietari. Optum è un datore di lavoro che offre pari opportunità di impiego. </w:t>
      </w:r>
    </w:p>
    <w:sectPr w:rsidR="00E94FD2" w:rsidRPr="00AD1363"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74288308">
    <w:abstractNumId w:val="2"/>
  </w:num>
  <w:num w:numId="2" w16cid:durableId="1994748424">
    <w:abstractNumId w:val="1"/>
  </w:num>
  <w:num w:numId="3" w16cid:durableId="1046030014">
    <w:abstractNumId w:val="3"/>
  </w:num>
  <w:num w:numId="4" w16cid:durableId="1740128732">
    <w:abstractNumId w:val="0"/>
  </w:num>
  <w:num w:numId="5" w16cid:durableId="1523015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580D"/>
    <w:rsid w:val="00267C32"/>
    <w:rsid w:val="00277452"/>
    <w:rsid w:val="002E5D95"/>
    <w:rsid w:val="003857C0"/>
    <w:rsid w:val="003E0F98"/>
    <w:rsid w:val="003E714A"/>
    <w:rsid w:val="003E7D03"/>
    <w:rsid w:val="00430445"/>
    <w:rsid w:val="00446E4A"/>
    <w:rsid w:val="00466541"/>
    <w:rsid w:val="004A1D65"/>
    <w:rsid w:val="004F3E6D"/>
    <w:rsid w:val="00527E9F"/>
    <w:rsid w:val="00544C18"/>
    <w:rsid w:val="0059409F"/>
    <w:rsid w:val="005A4C8C"/>
    <w:rsid w:val="005E614A"/>
    <w:rsid w:val="005E78A1"/>
    <w:rsid w:val="005F6FAD"/>
    <w:rsid w:val="0062741C"/>
    <w:rsid w:val="006343FB"/>
    <w:rsid w:val="0063658C"/>
    <w:rsid w:val="006C5610"/>
    <w:rsid w:val="006D195E"/>
    <w:rsid w:val="007164B8"/>
    <w:rsid w:val="007211C0"/>
    <w:rsid w:val="007B3D44"/>
    <w:rsid w:val="007C2F53"/>
    <w:rsid w:val="00807511"/>
    <w:rsid w:val="00826755"/>
    <w:rsid w:val="00827030"/>
    <w:rsid w:val="008779F0"/>
    <w:rsid w:val="008D2A5D"/>
    <w:rsid w:val="008D7CB0"/>
    <w:rsid w:val="008E3095"/>
    <w:rsid w:val="00910037"/>
    <w:rsid w:val="0093149E"/>
    <w:rsid w:val="009B275C"/>
    <w:rsid w:val="009C035E"/>
    <w:rsid w:val="009C2C25"/>
    <w:rsid w:val="00A14437"/>
    <w:rsid w:val="00A476AF"/>
    <w:rsid w:val="00A5499F"/>
    <w:rsid w:val="00A62755"/>
    <w:rsid w:val="00AD1363"/>
    <w:rsid w:val="00B47568"/>
    <w:rsid w:val="00B75983"/>
    <w:rsid w:val="00B92CEA"/>
    <w:rsid w:val="00BE0296"/>
    <w:rsid w:val="00BF7AAA"/>
    <w:rsid w:val="00C01244"/>
    <w:rsid w:val="00C74EDB"/>
    <w:rsid w:val="00CE467D"/>
    <w:rsid w:val="00CE6430"/>
    <w:rsid w:val="00CE7088"/>
    <w:rsid w:val="00D667C3"/>
    <w:rsid w:val="00D72FA1"/>
    <w:rsid w:val="00DD521B"/>
    <w:rsid w:val="00E4588F"/>
    <w:rsid w:val="00E94FD2"/>
    <w:rsid w:val="00EA4D6E"/>
    <w:rsid w:val="00EA4F61"/>
    <w:rsid w:val="00EB5F73"/>
    <w:rsid w:val="00EF00B7"/>
    <w:rsid w:val="00F38FA5"/>
    <w:rsid w:val="00F45DE7"/>
    <w:rsid w:val="00FD1692"/>
    <w:rsid w:val="00FF2F0A"/>
    <w:rsid w:val="0B099354"/>
    <w:rsid w:val="17944F15"/>
    <w:rsid w:val="182FB6EC"/>
    <w:rsid w:val="18A9F376"/>
    <w:rsid w:val="1CD9AA1E"/>
    <w:rsid w:val="210D56B9"/>
    <w:rsid w:val="2DD6EBBB"/>
    <w:rsid w:val="2EC35777"/>
    <w:rsid w:val="31CDB22D"/>
    <w:rsid w:val="35CE20DC"/>
    <w:rsid w:val="3D5E4FD2"/>
    <w:rsid w:val="3DB4C74E"/>
    <w:rsid w:val="4E679C9D"/>
    <w:rsid w:val="4F736613"/>
    <w:rsid w:val="5AC2F1AC"/>
    <w:rsid w:val="604279EF"/>
    <w:rsid w:val="68346377"/>
    <w:rsid w:val="69C87923"/>
    <w:rsid w:val="6AC621DA"/>
    <w:rsid w:val="6AF5AA7C"/>
    <w:rsid w:val="75FAF808"/>
    <w:rsid w:val="7EC1B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Revision">
    <w:name w:val="Revision"/>
    <w:hidden/>
    <w:uiPriority w:val="99"/>
    <w:semiHidden/>
    <w:rsid w:val="00544C1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GV6uQ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au.webex.com/optum-au/lsr.php?RCID=6e17b6107d5e274d3f3933229ee201e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au.webex.com/optum-au/lsr.php?RCID=038ea666a9ff9c5229ceb86cbdbe2d32" TargetMode="External"/><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GV6pQAG"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GV73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F2389723-30C7-4AF4-B1BF-48CC73711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350D2-92B7-4AA9-B9E6-EA92CDF1D8BB}">
  <ds:schemaRefs>
    <ds:schemaRef ds:uri="http://schemas.microsoft.com/sharepoint/v3/contenttype/forms"/>
  </ds:schemaRefs>
</ds:datastoreItem>
</file>

<file path=customXml/itemProps3.xml><?xml version="1.0" encoding="utf-8"?>
<ds:datastoreItem xmlns:ds="http://schemas.openxmlformats.org/officeDocument/2006/customXml" ds:itemID="{8219D7C4-C9C5-4C4A-A4DC-29EF54963BA9}">
  <ds:schemaRefs>
    <ds:schemaRef ds:uri="http://schemas.openxmlformats.org/officeDocument/2006/bibliography"/>
  </ds:schemaRefs>
</ds:datastoreItem>
</file>

<file path=customXml/itemProps4.xml><?xml version="1.0" encoding="utf-8"?>
<ds:datastoreItem xmlns:ds="http://schemas.openxmlformats.org/officeDocument/2006/customXml" ds:itemID="{6375F331-BF98-498D-8E6E-6ED0B362269C}">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Matias Detorre</cp:lastModifiedBy>
  <cp:revision>14</cp:revision>
  <dcterms:created xsi:type="dcterms:W3CDTF">2023-03-16T12:19:00Z</dcterms:created>
  <dcterms:modified xsi:type="dcterms:W3CDTF">2023-04-12T23:13:00Z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