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Di seguito è riportato il testo suggerito per i social media (opzioni immagine allegate) per aiutarti a promuovere tra i soci l’argomento di salute e benessere di questo mese: la salute mentale delle donne. Puoi condividere questi contenuti sulle tue piattaforme di comunicazione interne e sui tuoi account LinkedIn, a seconda dei casi. </w:t>
      </w:r>
    </w:p>
    <w:p w14:paraId="64C533A0" w14:textId="28BBAAE9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987CD1" w14:textId="7B0B0409" w:rsidR="00222256" w:rsidRDefault="00222256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28D6B78" wp14:editId="72681693">
            <wp:extent cx="1416050" cy="141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46092C8" wp14:editId="47327BF5">
            <wp:extent cx="142875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575B8BD" wp14:editId="18CB2D43">
            <wp:extent cx="14287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347565C" wp14:editId="52B4639E">
            <wp:extent cx="1441450" cy="14414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D399" w14:textId="410C8C65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062576" w14:textId="432D0F07" w:rsidR="008E0115" w:rsidRPr="005939DB" w:rsidRDefault="00AB15E5" w:rsidP="008E011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it"/>
        </w:rPr>
      </w:pPr>
      <w:r w:rsidRPr="008E0115">
        <w:rPr>
          <w:rFonts w:ascii="Arial" w:hAnsi="Arial" w:cs="Arial"/>
          <w:sz w:val="20"/>
          <w:szCs w:val="20"/>
          <w:lang w:val="it"/>
        </w:rPr>
        <w:t xml:space="preserve">L’8 marzo è la Giornata internazionale della donna. Scopri come puoi contribuire a sostenere la salute mentale e il benessere delle donne nella tua vita, attraverso le principali transizioni e sfide della vita. </w:t>
      </w:r>
      <w:hyperlink r:id="rId14" w:history="1">
        <w:r w:rsidR="00BF37B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BF37B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BF37B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BF37BD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 w:rsidR="008E0115" w:rsidRPr="005939DB"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 #internationalwomensday #IWD2024</w:t>
      </w:r>
    </w:p>
    <w:p w14:paraId="77DDB04C" w14:textId="77777777" w:rsidR="002902FD" w:rsidRPr="005939DB" w:rsidRDefault="002902FD" w:rsidP="005939DB">
      <w:pPr>
        <w:pStyle w:val="ListParagraph"/>
        <w:spacing w:after="0" w:line="276" w:lineRule="auto"/>
        <w:rPr>
          <w:rFonts w:ascii="Arial" w:hAnsi="Arial" w:cs="Arial"/>
          <w:sz w:val="20"/>
          <w:szCs w:val="20"/>
          <w:lang w:val="it"/>
        </w:rPr>
      </w:pPr>
    </w:p>
    <w:p w14:paraId="42D5DB87" w14:textId="36A3C0ED" w:rsidR="007A0AB4" w:rsidRPr="005939DB" w:rsidRDefault="007A0AB4" w:rsidP="005939D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Se stai lottando con l’infertilità, nessuno può dirti come sentirti o cosa fare. Ma speriamo che leggere queste righe ti aiuti a superare ciò che stai attraversando e a sentire di poter contare su un sostegno. </w:t>
      </w:r>
      <w:hyperlink r:id="rId15" w:history="1">
        <w:r w:rsidR="00BF37B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BF37B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BF37B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BF37BD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 w:rsidR="008E0115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340EA94C" w14:textId="77777777" w:rsidR="00B339E0" w:rsidRPr="005939DB" w:rsidRDefault="00B339E0" w:rsidP="00B339E0">
      <w:pPr>
        <w:spacing w:after="0" w:line="276" w:lineRule="auto"/>
        <w:rPr>
          <w:rFonts w:ascii="Arial" w:hAnsi="Arial" w:cs="Arial"/>
          <w:sz w:val="20"/>
          <w:szCs w:val="20"/>
          <w:lang w:val="it"/>
        </w:rPr>
      </w:pPr>
    </w:p>
    <w:p w14:paraId="6DCFA6EC" w14:textId="0C80720B" w:rsidR="008E0115" w:rsidRPr="00122856" w:rsidRDefault="003B0EF0" w:rsidP="008E011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5939DB">
        <w:rPr>
          <w:rFonts w:ascii="Arial" w:hAnsi="Arial" w:cs="Arial"/>
          <w:sz w:val="20"/>
          <w:szCs w:val="20"/>
          <w:lang w:val="it"/>
        </w:rPr>
        <w:t xml:space="preserve">In tutto il mondo, molte donne in gravidanza o che hanno appena partorito sperimentano depressione e ansia, entrambe curabili. Scopri i segni e i sintomi, nonché le opzioni di auto-aiuto e trattamento professionale. </w:t>
      </w:r>
      <w:hyperlink r:id="rId16" w:history="1">
        <w:r w:rsidR="00BF37B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BF37B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BF37B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BF37BD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 w:rsidR="008E0115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 #internationalwomensday #IWD2024</w:t>
      </w:r>
    </w:p>
    <w:p w14:paraId="5A30C3AA" w14:textId="77777777" w:rsidR="00B80358" w:rsidRPr="005939DB" w:rsidRDefault="00B80358" w:rsidP="005939DB">
      <w:pPr>
        <w:rPr>
          <w:color w:val="C45911" w:themeColor="accent2" w:themeShade="BF"/>
          <w:lang w:val="it"/>
        </w:rPr>
      </w:pPr>
    </w:p>
    <w:p w14:paraId="560A587D" w14:textId="4DD5573C" w:rsidR="008E0115" w:rsidRPr="005939DB" w:rsidRDefault="00F5040D" w:rsidP="008E011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it"/>
        </w:rPr>
      </w:pPr>
      <w:r w:rsidRPr="008E0115">
        <w:rPr>
          <w:rFonts w:ascii="Arial" w:hAnsi="Arial" w:cs="Arial"/>
          <w:sz w:val="20"/>
          <w:szCs w:val="20"/>
          <w:lang w:val="it"/>
        </w:rPr>
        <w:t xml:space="preserve">La menopausa è un processo biologico naturale che si verifica in genere con l’avanzare dell’età. Eppure, non se ne parla quasi mai. Aiuta a iniziare la conversazione: leggi questa rapida panoramica su cosa aspettarti durante la menopausa. </w:t>
      </w:r>
      <w:hyperlink r:id="rId17" w:history="1">
        <w:r w:rsidR="00BF37B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BF37B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BF37B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BF37BD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8E0115" w:rsidRPr="005939DB"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 #internationalwomensday #IWD2024</w:t>
      </w:r>
    </w:p>
    <w:p w14:paraId="7428AE76" w14:textId="77777777" w:rsidR="005A4EFB" w:rsidRPr="005939DB" w:rsidRDefault="005A4EFB" w:rsidP="005939DB">
      <w:pPr>
        <w:pStyle w:val="ListParagraph"/>
        <w:spacing w:after="0" w:line="276" w:lineRule="auto"/>
        <w:rPr>
          <w:rFonts w:ascii="Arial" w:hAnsi="Arial" w:cs="Arial"/>
          <w:sz w:val="20"/>
          <w:szCs w:val="20"/>
          <w:lang w:val="it"/>
        </w:rPr>
      </w:pPr>
    </w:p>
    <w:p w14:paraId="704340F4" w14:textId="177F9BF0" w:rsidR="00490445" w:rsidRPr="005939DB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it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dall’alto. Copia + incolla.</w:t>
      </w:r>
    </w:p>
    <w:p w14:paraId="6BBBCF09" w14:textId="46EA3B1F" w:rsidR="00EE0767" w:rsidRPr="005939DB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s-AR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l’immagine su disco, quindi seleziona “Aggiungi foto” prima di passare al punto 4)</w:t>
      </w:r>
      <w:r w:rsidR="008E0115">
        <w:rPr>
          <w:rFonts w:ascii="Arial" w:hAnsi="Arial" w:cs="Arial"/>
          <w:color w:val="000000" w:themeColor="text1"/>
          <w:sz w:val="20"/>
          <w:szCs w:val="20"/>
          <w:lang w:val="it"/>
        </w:rPr>
        <w:t>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DAB8" w14:textId="77777777" w:rsidR="008600EA" w:rsidRDefault="008600EA" w:rsidP="00E32C7E">
      <w:pPr>
        <w:spacing w:after="0" w:line="240" w:lineRule="auto"/>
      </w:pPr>
      <w:r>
        <w:separator/>
      </w:r>
    </w:p>
  </w:endnote>
  <w:endnote w:type="continuationSeparator" w:id="0">
    <w:p w14:paraId="28F12EFA" w14:textId="77777777" w:rsidR="008600EA" w:rsidRDefault="008600E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D04E" w14:textId="77777777" w:rsidR="008600EA" w:rsidRDefault="008600EA" w:rsidP="00E32C7E">
      <w:pPr>
        <w:spacing w:after="0" w:line="240" w:lineRule="auto"/>
      </w:pPr>
      <w:r>
        <w:separator/>
      </w:r>
    </w:p>
  </w:footnote>
  <w:footnote w:type="continuationSeparator" w:id="0">
    <w:p w14:paraId="03515C4A" w14:textId="77777777" w:rsidR="008600EA" w:rsidRDefault="008600E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453446">
    <w:abstractNumId w:val="8"/>
  </w:num>
  <w:num w:numId="2" w16cid:durableId="709183687">
    <w:abstractNumId w:val="6"/>
  </w:num>
  <w:num w:numId="3" w16cid:durableId="764500813">
    <w:abstractNumId w:val="4"/>
  </w:num>
  <w:num w:numId="4" w16cid:durableId="1216503137">
    <w:abstractNumId w:val="1"/>
  </w:num>
  <w:num w:numId="5" w16cid:durableId="1416393032">
    <w:abstractNumId w:val="3"/>
  </w:num>
  <w:num w:numId="6" w16cid:durableId="1171798664">
    <w:abstractNumId w:val="5"/>
  </w:num>
  <w:num w:numId="7" w16cid:durableId="1558084701">
    <w:abstractNumId w:val="0"/>
  </w:num>
  <w:num w:numId="8" w16cid:durableId="750808717">
    <w:abstractNumId w:val="9"/>
  </w:num>
  <w:num w:numId="9" w16cid:durableId="2121559853">
    <w:abstractNumId w:val="2"/>
  </w:num>
  <w:num w:numId="10" w16cid:durableId="1819229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2225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939DB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00EA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0115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BF37BD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37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2024-01-22T21:46:00Z</dcterms:created>
  <dcterms:modified xsi:type="dcterms:W3CDTF">2024-01-30T15:50:00Z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