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42658BA3" w:rsidR="00E94FD2" w:rsidRPr="00F64482" w:rsidRDefault="001D3FB9" w:rsidP="003D35D7">
                            <w:pPr>
                              <w:spacing w:line="863" w:lineRule="exact"/>
                              <w:rPr>
                                <w:b/>
                                <w:bCs/>
                                <w:sz w:val="40"/>
                                <w:szCs w:val="40"/>
                              </w:rPr>
                            </w:pPr>
                            <w:r>
                              <w:rPr>
                                <w:b/>
                                <w:bCs/>
                                <w:color w:val="002060"/>
                                <w:sz w:val="40"/>
                                <w:szCs w:val="40"/>
                              </w:rPr>
                              <w:t>Menopause and Mental Health</w:t>
                            </w:r>
                            <w:r w:rsidR="006C4AA0">
                              <w:rPr>
                                <w:b/>
                                <w:bCs/>
                                <w:color w:val="002060"/>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42658BA3" w:rsidR="00E94FD2" w:rsidRPr="00F64482" w:rsidRDefault="001D3FB9" w:rsidP="003D35D7">
                      <w:pPr>
                        <w:spacing w:line="863" w:lineRule="exact"/>
                        <w:rPr>
                          <w:b/>
                          <w:bCs/>
                          <w:sz w:val="40"/>
                          <w:szCs w:val="40"/>
                        </w:rPr>
                      </w:pPr>
                      <w:r>
                        <w:rPr>
                          <w:b/>
                          <w:bCs/>
                          <w:color w:val="002060"/>
                          <w:sz w:val="40"/>
                          <w:szCs w:val="40"/>
                        </w:rPr>
                        <w:t>Menopause and Mental Health</w:t>
                      </w:r>
                      <w:r w:rsidR="006C4AA0">
                        <w:rPr>
                          <w:b/>
                          <w:bCs/>
                          <w:color w:val="002060"/>
                          <w:sz w:val="40"/>
                          <w:szCs w:val="40"/>
                        </w:rPr>
                        <w:t xml:space="preserve">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color w:val="002677"/>
          <w:sz w:val="34"/>
          <w:szCs w:val="22"/>
        </w:rPr>
        <w:t>March</w:t>
      </w:r>
      <w:r w:rsidR="00C3000F">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177678" w:rsidRDefault="001D3FB9" w:rsidP="005D5AD8">
      <w:pPr>
        <w:pStyle w:val="NormalWeb"/>
        <w:spacing w:before="0" w:beforeAutospacing="0" w:after="0" w:afterAutospacing="0"/>
        <w:rPr>
          <w:rFonts w:ascii="Arial" w:hAnsi="Arial" w:cs="Arial"/>
          <w:sz w:val="23"/>
          <w:szCs w:val="23"/>
          <w:lang w:val="en-GB"/>
        </w:rPr>
      </w:pPr>
      <w:r>
        <w:rPr>
          <w:rFonts w:ascii="Arial" w:hAnsi="Arial" w:cs="Arial"/>
          <w:b/>
          <w:bCs/>
          <w:sz w:val="22"/>
          <w:szCs w:val="22"/>
          <w:lang w:val="en-GB"/>
        </w:rPr>
        <w:t>Menopause and Mental Health</w:t>
      </w:r>
      <w:r w:rsidR="005D5AD8" w:rsidRPr="00F64482">
        <w:rPr>
          <w:rFonts w:ascii="Arial" w:hAnsi="Arial" w:cs="Arial"/>
          <w:b/>
          <w:bCs/>
          <w:color w:val="000000"/>
          <w:sz w:val="22"/>
          <w:szCs w:val="22"/>
        </w:rPr>
        <w:t>.</w:t>
      </w:r>
      <w:r w:rsidR="005D5AD8" w:rsidRPr="001D3FB9">
        <w:rPr>
          <w:rFonts w:ascii="Arial" w:hAnsi="Arial" w:cs="Arial"/>
          <w:color w:val="000000"/>
          <w:sz w:val="23"/>
          <w:szCs w:val="23"/>
        </w:rPr>
        <w:t xml:space="preserve"> </w:t>
      </w:r>
      <w:r w:rsidRPr="001D3FB9">
        <w:rPr>
          <w:rFonts w:ascii="Arial" w:hAnsi="Arial" w:cs="Arial"/>
          <w:color w:val="353638"/>
          <w:sz w:val="23"/>
          <w:szCs w:val="23"/>
          <w:shd w:val="clear" w:color="auto" w:fill="FFFFFF"/>
        </w:rPr>
        <w:t>Menopause marks the end of a woman’s period and reproductive years. Some women look forward to this change, while others do not. Most women, however, do not welcome the symptoms that come with menopause, particularly when it comes to their mental health. This session will unpack menopause and mental health, dispelling some of the myths and presenting the facts. This session will also include practical strategies for women entering this stage in life, as well as for their colleagues, managers and organizations wishing to understand more and provide support.</w:t>
      </w:r>
    </w:p>
    <w:p w14:paraId="40312FBB" w14:textId="77777777" w:rsidR="005D5AD8" w:rsidRPr="00F64482" w:rsidRDefault="005D5AD8" w:rsidP="005D5AD8">
      <w:pPr>
        <w:widowControl/>
        <w:autoSpaceDE/>
        <w:autoSpaceDN/>
        <w:rPr>
          <w:rFonts w:eastAsia="Times New Roman"/>
          <w:sz w:val="23"/>
          <w:szCs w:val="23"/>
        </w:rPr>
      </w:pPr>
      <w:r w:rsidRPr="00F64482">
        <w:rPr>
          <w:rFonts w:eastAsia="Times New Roman"/>
          <w:sz w:val="23"/>
          <w:szCs w:val="23"/>
        </w:rPr>
        <w:t> </w:t>
      </w:r>
    </w:p>
    <w:p w14:paraId="3A00F3F9" w14:textId="77777777" w:rsidR="005D5AD8" w:rsidRPr="00F64482" w:rsidRDefault="005D5AD8" w:rsidP="005D5AD8">
      <w:pPr>
        <w:widowControl/>
        <w:autoSpaceDE/>
        <w:autoSpaceDN/>
        <w:rPr>
          <w:rFonts w:eastAsia="Times New Roman"/>
          <w:sz w:val="23"/>
          <w:szCs w:val="23"/>
        </w:rPr>
      </w:pPr>
      <w:r w:rsidRPr="00F64482">
        <w:rPr>
          <w:rFonts w:eastAsia="Times New Roman"/>
          <w:b/>
          <w:bCs/>
          <w:sz w:val="23"/>
          <w:szCs w:val="23"/>
        </w:rPr>
        <w:t>Participants will:</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lang w:val="en-US"/>
        </w:rPr>
      </w:pPr>
      <w:r w:rsidRPr="001D3FB9">
        <w:rPr>
          <w:rFonts w:eastAsia="Times New Roman"/>
          <w:color w:val="353638"/>
          <w:sz w:val="23"/>
          <w:szCs w:val="23"/>
          <w:lang w:val="en-US"/>
        </w:rPr>
        <w:t>Understand what menopause is and how it can affect mental health.</w:t>
      </w:r>
    </w:p>
    <w:p w14:paraId="77E66742"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lang w:val="en-US"/>
        </w:rPr>
      </w:pPr>
      <w:r w:rsidRPr="001D3FB9">
        <w:rPr>
          <w:rFonts w:eastAsia="Times New Roman"/>
          <w:color w:val="353638"/>
          <w:sz w:val="23"/>
          <w:szCs w:val="23"/>
          <w:lang w:val="en-US"/>
        </w:rPr>
        <w:t>Explore how culture may impact a woman’s experience of menopause.</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lang w:val="en-US"/>
        </w:rPr>
      </w:pPr>
      <w:r w:rsidRPr="001D3FB9">
        <w:rPr>
          <w:rFonts w:eastAsia="Times New Roman"/>
          <w:color w:val="353638"/>
          <w:sz w:val="23"/>
          <w:szCs w:val="23"/>
          <w:lang w:val="en-US"/>
        </w:rPr>
        <w:t>Discuss how to open a dialogue about menopause in the workplace and what may help on an individual and an organizational level.</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 xml:space="preserve">Recorded </w:t>
            </w:r>
            <w:proofErr w:type="gramStart"/>
            <w:r w:rsidRPr="003E7D03">
              <w:rPr>
                <w:b/>
                <w:sz w:val="28"/>
                <w:szCs w:val="18"/>
              </w:rPr>
              <w:t>sessions</w:t>
            </w:r>
            <w:proofErr w:type="gramEnd"/>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64E31E16" w:rsidR="008406BB" w:rsidRPr="00DC00FD" w:rsidRDefault="00DC00FD" w:rsidP="00F64482">
            <w:pPr>
              <w:spacing w:before="95"/>
              <w:jc w:val="center"/>
              <w:rPr>
                <w:rStyle w:val="Hyperlink"/>
                <w:b/>
                <w:bCs/>
                <w:sz w:val="28"/>
                <w:szCs w:val="28"/>
              </w:rPr>
            </w:pPr>
            <w:r>
              <w:rPr>
                <w:b/>
                <w:bCs/>
                <w:sz w:val="28"/>
                <w:szCs w:val="28"/>
              </w:rPr>
              <w:fldChar w:fldCharType="begin"/>
            </w:r>
            <w:r w:rsidR="00A40B2D">
              <w:rPr>
                <w:b/>
                <w:bCs/>
                <w:sz w:val="28"/>
                <w:szCs w:val="28"/>
              </w:rPr>
              <w:instrText>HYPERLINK "https://optum.webex.com/webappng/sites/optum/recording/c113de3a8dbd103cbb7f005056818b09/playback"</w:instrText>
            </w:r>
            <w:r>
              <w:rPr>
                <w:b/>
                <w:bCs/>
                <w:sz w:val="28"/>
                <w:szCs w:val="28"/>
              </w:rPr>
            </w:r>
            <w:r>
              <w:rPr>
                <w:b/>
                <w:bCs/>
                <w:sz w:val="28"/>
                <w:szCs w:val="28"/>
              </w:rPr>
              <w:fldChar w:fldCharType="separate"/>
            </w:r>
            <w:r w:rsidR="00F64482" w:rsidRPr="00DC00FD">
              <w:rPr>
                <w:rStyle w:val="Hyperlink"/>
                <w:b/>
                <w:bCs/>
                <w:sz w:val="28"/>
                <w:szCs w:val="28"/>
              </w:rPr>
              <w:t xml:space="preserve">Watch </w:t>
            </w:r>
            <w:proofErr w:type="gramStart"/>
            <w:r w:rsidR="00F64482" w:rsidRPr="00DC00FD">
              <w:rPr>
                <w:rStyle w:val="Hyperlink"/>
                <w:b/>
                <w:bCs/>
                <w:sz w:val="28"/>
                <w:szCs w:val="28"/>
              </w:rPr>
              <w:t>here</w:t>
            </w:r>
            <w:proofErr w:type="gramEnd"/>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w:t>
            </w:r>
            <w:proofErr w:type="gramStart"/>
            <w:r w:rsidRPr="00BF603B">
              <w:rPr>
                <w:rFonts w:ascii="Arial" w:hAnsi="Arial" w:cs="Arial"/>
                <w:bCs/>
                <w:color w:val="000000" w:themeColor="text1"/>
                <w:sz w:val="28"/>
                <w:szCs w:val="28"/>
              </w:rPr>
              <w:t>summary</w:t>
            </w:r>
            <w:proofErr w:type="gramEnd"/>
            <w:r w:rsidRPr="00BF603B">
              <w:rPr>
                <w:rFonts w:ascii="Arial" w:hAnsi="Arial" w:cs="Arial"/>
                <w:bCs/>
                <w:color w:val="000000" w:themeColor="text1"/>
                <w:sz w:val="28"/>
                <w:szCs w:val="28"/>
              </w:rPr>
              <w:t xml:space="preserve"> </w:t>
            </w:r>
          </w:p>
          <w:p w14:paraId="1D5E1C83" w14:textId="77777777" w:rsidR="00F64482" w:rsidRDefault="00F64482" w:rsidP="00F64482">
            <w:pPr>
              <w:pStyle w:val="xmsonormal"/>
            </w:pPr>
            <w:r>
              <w:rPr>
                <w:rFonts w:ascii="Arial" w:hAnsi="Arial" w:cs="Arial"/>
                <w:lang w:val="en-GB"/>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A40B2D">
              <w:rPr>
                <w:rFonts w:ascii="Arial" w:hAnsi="Arial" w:cs="Arial"/>
                <w:b/>
                <w:bCs/>
                <w:sz w:val="28"/>
                <w:szCs w:val="28"/>
                <w:lang w:val="en-GB"/>
              </w:rPr>
              <w:instrText>HYPERLINK "https://optum.webex.com/webappng/sites/optum/recording/f9652a848dc5103c9faf00505681b4d1/playback"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A52E335" w:rsidR="00E659DD" w:rsidRPr="00E05563" w:rsidRDefault="00C66B2A" w:rsidP="00466541">
            <w:pPr>
              <w:spacing w:before="95"/>
              <w:jc w:val="center"/>
              <w:rPr>
                <w:b/>
                <w:sz w:val="28"/>
                <w:szCs w:val="18"/>
              </w:rPr>
            </w:pPr>
            <w:r>
              <w:rPr>
                <w:b/>
                <w:sz w:val="28"/>
                <w:szCs w:val="18"/>
              </w:rPr>
              <w:t>5</w:t>
            </w:r>
            <w:r w:rsidRPr="00C66B2A">
              <w:rPr>
                <w:b/>
                <w:sz w:val="28"/>
                <w:szCs w:val="18"/>
                <w:vertAlign w:val="superscript"/>
              </w:rPr>
              <w:t>th</w:t>
            </w:r>
            <w:r>
              <w:rPr>
                <w:b/>
                <w:sz w:val="28"/>
                <w:szCs w:val="18"/>
              </w:rPr>
              <w:t xml:space="preserve"> March</w:t>
            </w:r>
          </w:p>
          <w:p w14:paraId="07F1C647" w14:textId="0AFBFFA1" w:rsidR="00E659DD" w:rsidRPr="003E7D03" w:rsidRDefault="00C80AA5" w:rsidP="00466541">
            <w:pPr>
              <w:spacing w:before="95"/>
              <w:jc w:val="center"/>
              <w:rPr>
                <w:color w:val="10253F"/>
                <w:sz w:val="20"/>
                <w:szCs w:val="20"/>
              </w:rPr>
            </w:pPr>
            <w:r>
              <w:rPr>
                <w:color w:val="10253F"/>
                <w:sz w:val="20"/>
                <w:szCs w:val="20"/>
              </w:rPr>
              <w:t>1</w:t>
            </w:r>
            <w:r w:rsidR="009E6EDA">
              <w:rPr>
                <w:color w:val="10253F"/>
                <w:sz w:val="20"/>
                <w:szCs w:val="20"/>
              </w:rPr>
              <w:t>-</w:t>
            </w:r>
            <w:r>
              <w:rPr>
                <w:color w:val="10253F"/>
                <w:sz w:val="20"/>
                <w:szCs w:val="20"/>
              </w:rPr>
              <w:t>2</w:t>
            </w:r>
            <w:r w:rsidR="009E6EDA">
              <w:rPr>
                <w:color w:val="10253F"/>
                <w:sz w:val="20"/>
                <w:szCs w:val="20"/>
              </w:rPr>
              <w:t xml:space="preserve"> </w:t>
            </w:r>
            <w:r w:rsidR="00C66B2A">
              <w:rPr>
                <w:color w:val="10253F"/>
                <w:sz w:val="20"/>
                <w:szCs w:val="20"/>
              </w:rPr>
              <w:t>A</w:t>
            </w:r>
            <w:r w:rsidR="009E6EDA">
              <w:rPr>
                <w:color w:val="10253F"/>
                <w:sz w:val="20"/>
                <w:szCs w:val="20"/>
              </w:rPr>
              <w:t xml:space="preserve">M </w:t>
            </w:r>
            <w:r>
              <w:rPr>
                <w:color w:val="10253F"/>
                <w:sz w:val="20"/>
                <w:szCs w:val="20"/>
              </w:rPr>
              <w:t>CST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E742108" w14:textId="5C9207B8" w:rsidR="00E659DD" w:rsidRPr="0066426F" w:rsidRDefault="00C66B2A" w:rsidP="00AF2BA3">
            <w:pPr>
              <w:spacing w:before="95"/>
              <w:jc w:val="center"/>
              <w:rPr>
                <w:b/>
                <w:sz w:val="28"/>
                <w:szCs w:val="18"/>
              </w:rPr>
            </w:pPr>
            <w:r>
              <w:rPr>
                <w:b/>
                <w:sz w:val="28"/>
                <w:szCs w:val="18"/>
              </w:rPr>
              <w:t>5</w:t>
            </w:r>
            <w:r w:rsidRPr="00C66B2A">
              <w:rPr>
                <w:b/>
                <w:sz w:val="28"/>
                <w:szCs w:val="18"/>
                <w:vertAlign w:val="superscript"/>
              </w:rPr>
              <w:t>th</w:t>
            </w:r>
            <w:r>
              <w:rPr>
                <w:b/>
                <w:sz w:val="28"/>
                <w:szCs w:val="18"/>
              </w:rPr>
              <w:t xml:space="preserve"> March</w:t>
            </w:r>
          </w:p>
          <w:p w14:paraId="7065DE9B" w14:textId="491808EF" w:rsidR="00E659DD" w:rsidRPr="003E7D03" w:rsidRDefault="00C80AA5"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9E6EDA">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PM </w:t>
            </w:r>
            <w:r>
              <w:rPr>
                <w:color w:val="10253F"/>
                <w:sz w:val="20"/>
                <w:szCs w:val="20"/>
                <w:shd w:val="clear" w:color="auto" w:fill="FBF9F4"/>
              </w:rPr>
              <w:t>CST</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09F90E4E" w:rsidR="00E659DD" w:rsidRPr="0066426F" w:rsidRDefault="00C66B2A" w:rsidP="00AF2BA3">
            <w:pPr>
              <w:spacing w:before="95"/>
              <w:jc w:val="center"/>
              <w:rPr>
                <w:b/>
                <w:sz w:val="28"/>
                <w:szCs w:val="18"/>
              </w:rPr>
            </w:pPr>
            <w:r>
              <w:rPr>
                <w:b/>
                <w:sz w:val="28"/>
                <w:szCs w:val="18"/>
              </w:rPr>
              <w:t>7</w:t>
            </w:r>
            <w:r w:rsidRPr="00C66B2A">
              <w:rPr>
                <w:b/>
                <w:sz w:val="28"/>
                <w:szCs w:val="18"/>
                <w:vertAlign w:val="superscript"/>
              </w:rPr>
              <w:t>th</w:t>
            </w:r>
            <w:r>
              <w:rPr>
                <w:b/>
                <w:sz w:val="28"/>
                <w:szCs w:val="18"/>
              </w:rPr>
              <w:t xml:space="preserve"> March</w:t>
            </w:r>
          </w:p>
          <w:p w14:paraId="295026FD" w14:textId="72CC4C8E" w:rsidR="00E659DD" w:rsidRPr="003E7D03" w:rsidRDefault="00C80AA5"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11-12</w:t>
            </w:r>
            <w:r w:rsidR="009E6EDA">
              <w:rPr>
                <w:color w:val="10253F"/>
                <w:sz w:val="20"/>
                <w:szCs w:val="20"/>
                <w:shd w:val="clear" w:color="auto" w:fill="FBF9F4"/>
              </w:rPr>
              <w:t xml:space="preserve"> </w:t>
            </w:r>
            <w:r w:rsidR="00E810A3">
              <w:rPr>
                <w:color w:val="10253F"/>
                <w:sz w:val="20"/>
                <w:szCs w:val="20"/>
                <w:shd w:val="clear" w:color="auto" w:fill="FBF9F4"/>
              </w:rPr>
              <w:t>AM</w:t>
            </w:r>
            <w:r w:rsidR="00E659DD" w:rsidRPr="0066426F">
              <w:rPr>
                <w:color w:val="10253F"/>
                <w:sz w:val="20"/>
                <w:szCs w:val="20"/>
                <w:shd w:val="clear" w:color="auto" w:fill="FBF9F4"/>
              </w:rPr>
              <w:t xml:space="preserve"> </w:t>
            </w:r>
            <w:r>
              <w:rPr>
                <w:color w:val="10253F"/>
                <w:sz w:val="20"/>
                <w:szCs w:val="20"/>
                <w:shd w:val="clear" w:color="auto" w:fill="FBF9F4"/>
              </w:rPr>
              <w:t>CST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7CBE888B" w:rsidR="00E659DD" w:rsidRPr="003E7D03" w:rsidRDefault="00000000" w:rsidP="00466541">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6B74320C" w:rsidR="00B07641" w:rsidRPr="0066426F" w:rsidRDefault="00C66B2A" w:rsidP="00B07641">
            <w:pPr>
              <w:spacing w:before="95"/>
              <w:jc w:val="center"/>
              <w:rPr>
                <w:b/>
                <w:sz w:val="28"/>
                <w:szCs w:val="18"/>
              </w:rPr>
            </w:pPr>
            <w:r>
              <w:rPr>
                <w:b/>
                <w:sz w:val="28"/>
                <w:szCs w:val="18"/>
              </w:rPr>
              <w:t>8</w:t>
            </w:r>
            <w:r w:rsidRPr="00C66B2A">
              <w:rPr>
                <w:b/>
                <w:sz w:val="28"/>
                <w:szCs w:val="18"/>
                <w:vertAlign w:val="superscript"/>
              </w:rPr>
              <w:t>th</w:t>
            </w:r>
            <w:r>
              <w:rPr>
                <w:b/>
                <w:sz w:val="28"/>
                <w:szCs w:val="18"/>
              </w:rPr>
              <w:t xml:space="preserve"> March</w:t>
            </w:r>
          </w:p>
          <w:p w14:paraId="17AD62AA" w14:textId="541DEBC1" w:rsidR="00B07641" w:rsidRPr="003E7D03" w:rsidRDefault="00C80AA5" w:rsidP="00B07641">
            <w:pPr>
              <w:shd w:val="clear" w:color="auto" w:fill="FBF9F4"/>
              <w:spacing w:before="95"/>
              <w:jc w:val="center"/>
              <w:rPr>
                <w:color w:val="10253F"/>
                <w:sz w:val="20"/>
                <w:szCs w:val="20"/>
                <w:shd w:val="clear" w:color="auto" w:fill="FFFFFF"/>
              </w:rPr>
            </w:pPr>
            <w:r>
              <w:rPr>
                <w:color w:val="10253F"/>
                <w:sz w:val="20"/>
                <w:szCs w:val="20"/>
                <w:shd w:val="clear" w:color="auto" w:fill="FBF9F4"/>
              </w:rPr>
              <w:t>7</w:t>
            </w:r>
            <w:r w:rsidR="009E6EDA">
              <w:rPr>
                <w:color w:val="10253F"/>
                <w:sz w:val="20"/>
                <w:szCs w:val="20"/>
                <w:shd w:val="clear" w:color="auto" w:fill="FBF9F4"/>
              </w:rPr>
              <w:t>-</w:t>
            </w:r>
            <w:r>
              <w:rPr>
                <w:color w:val="10253F"/>
                <w:sz w:val="20"/>
                <w:szCs w:val="20"/>
                <w:shd w:val="clear" w:color="auto" w:fill="FBF9F4"/>
              </w:rPr>
              <w:t>8</w:t>
            </w:r>
            <w:r w:rsidR="009E6EDA">
              <w:rPr>
                <w:color w:val="10253F"/>
                <w:sz w:val="20"/>
                <w:szCs w:val="20"/>
                <w:shd w:val="clear" w:color="auto" w:fill="FBF9F4"/>
              </w:rPr>
              <w:t xml:space="preserve"> </w:t>
            </w:r>
            <w:r>
              <w:rPr>
                <w:color w:val="10253F"/>
                <w:sz w:val="20"/>
                <w:szCs w:val="20"/>
                <w:shd w:val="clear" w:color="auto" w:fill="FBF9F4"/>
              </w:rPr>
              <w:t>A</w:t>
            </w:r>
            <w:r w:rsidR="009E6EDA">
              <w:rPr>
                <w:color w:val="10253F"/>
                <w:sz w:val="20"/>
                <w:szCs w:val="20"/>
                <w:shd w:val="clear" w:color="auto" w:fill="FBF9F4"/>
              </w:rPr>
              <w:t xml:space="preserve">M </w:t>
            </w:r>
            <w:r>
              <w:rPr>
                <w:color w:val="10253F"/>
                <w:sz w:val="20"/>
                <w:szCs w:val="20"/>
                <w:shd w:val="clear" w:color="auto" w:fill="FBF9F4"/>
              </w:rPr>
              <w:t>CST</w:t>
            </w:r>
          </w:p>
          <w:p w14:paraId="71AECB94" w14:textId="77777777" w:rsidR="00B07641" w:rsidRPr="003E7D03" w:rsidRDefault="00B07641" w:rsidP="00B07641">
            <w:pPr>
              <w:spacing w:before="95"/>
              <w:jc w:val="center"/>
              <w:rPr>
                <w:color w:val="10253F"/>
                <w:sz w:val="20"/>
                <w:szCs w:val="20"/>
              </w:rPr>
            </w:pPr>
            <w:r w:rsidRPr="003E7D03">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7B13EF48" w:rsidR="00E659DD" w:rsidRDefault="00000000" w:rsidP="00B07641">
            <w:pPr>
              <w:spacing w:before="95"/>
              <w:jc w:val="center"/>
              <w:rPr>
                <w:b/>
                <w:sz w:val="28"/>
                <w:szCs w:val="18"/>
              </w:rPr>
            </w:pPr>
            <w:r>
              <w:fldChar w:fldCharType="begin"/>
            </w:r>
            <w:r w:rsidR="00010285">
              <w:instrText>HYPERLINK "https://optum-training-form.force.com/NonUSTrainingForm/s/intlregistrationpage?c__recordId=a27KY000000TNBUYA4"</w:instrText>
            </w:r>
            <w:r>
              <w:fldChar w:fldCharType="separate"/>
            </w:r>
            <w:r w:rsidR="00B07641" w:rsidRPr="0066426F">
              <w:rPr>
                <w:rStyle w:val="Hyperlink"/>
                <w:b/>
                <w:sz w:val="28"/>
                <w:szCs w:val="18"/>
              </w:rPr>
              <w:t>Register now</w:t>
            </w:r>
            <w:r>
              <w:rPr>
                <w:rStyle w:val="Hyperlink"/>
                <w:b/>
                <w:sz w:val="28"/>
                <w:szCs w:val="18"/>
              </w:rPr>
              <w:fldChar w:fldCharType="end"/>
            </w:r>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proofErr w:type="gramStart"/>
      <w:r>
        <w:rPr>
          <w:b/>
          <w:color w:val="FFFFFF"/>
          <w:spacing w:val="-2"/>
          <w:sz w:val="24"/>
        </w:rPr>
        <w:t>started</w:t>
      </w:r>
      <w:proofErr w:type="gramEnd"/>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 xml:space="preserve">This programme should not be used for emergency or urgent care needs. In an emergency, call 911 if you are in the United States, the local </w:t>
      </w:r>
      <w:proofErr w:type="gramStart"/>
      <w:r w:rsidRPr="009E14D1">
        <w:rPr>
          <w:sz w:val="16"/>
          <w:szCs w:val="16"/>
        </w:rPr>
        <w:t>emergency</w:t>
      </w:r>
      <w:proofErr w:type="gramEnd"/>
    </w:p>
    <w:p w14:paraId="1F924C1C" w14:textId="77777777" w:rsidR="009E14D1" w:rsidRPr="009E14D1" w:rsidRDefault="009E14D1" w:rsidP="009E14D1">
      <w:pPr>
        <w:spacing w:line="276" w:lineRule="auto"/>
        <w:rPr>
          <w:sz w:val="16"/>
          <w:szCs w:val="16"/>
        </w:rPr>
      </w:pPr>
      <w:r w:rsidRPr="009E14D1">
        <w:rPr>
          <w:sz w:val="16"/>
          <w:szCs w:val="16"/>
        </w:rPr>
        <w:t xml:space="preserve">services phone number if you are outside the United States, or go to the nearest A&amp;E. This programme is not a substitute for a doctor’s or </w:t>
      </w:r>
      <w:proofErr w:type="gramStart"/>
      <w:r w:rsidRPr="009E14D1">
        <w:rPr>
          <w:sz w:val="16"/>
          <w:szCs w:val="16"/>
        </w:rPr>
        <w:t>professional’s</w:t>
      </w:r>
      <w:proofErr w:type="gramEnd"/>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 xml:space="preserve">components, in particular services to family members below the age of 16, may not be available in all locations and is subject to change without </w:t>
      </w:r>
      <w:proofErr w:type="gramStart"/>
      <w:r w:rsidRPr="009E14D1">
        <w:rPr>
          <w:sz w:val="16"/>
          <w:szCs w:val="16"/>
        </w:rPr>
        <w:t>prior</w:t>
      </w:r>
      <w:proofErr w:type="gramEnd"/>
    </w:p>
    <w:p w14:paraId="50C77C10" w14:textId="77777777" w:rsidR="009E14D1" w:rsidRPr="009E14D1" w:rsidRDefault="009E14D1" w:rsidP="009E14D1">
      <w:pPr>
        <w:spacing w:line="276" w:lineRule="auto"/>
        <w:rPr>
          <w:sz w:val="16"/>
          <w:szCs w:val="16"/>
        </w:rPr>
      </w:pPr>
      <w:r w:rsidRPr="009E14D1">
        <w:rPr>
          <w:sz w:val="16"/>
          <w:szCs w:val="16"/>
        </w:rPr>
        <w:t xml:space="preserve">notice. Experience and/or educational levels of Employee Assistance Programme resources may vary based on contract requirements or </w:t>
      </w:r>
      <w:proofErr w:type="gramStart"/>
      <w:r w:rsidRPr="009E14D1">
        <w:rPr>
          <w:sz w:val="16"/>
          <w:szCs w:val="16"/>
        </w:rPr>
        <w:t>country</w:t>
      </w:r>
      <w:proofErr w:type="gramEnd"/>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ED3022">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4"/>
  </w:num>
  <w:num w:numId="6" w16cid:durableId="1547446166">
    <w:abstractNumId w:val="13"/>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2"/>
  </w:num>
  <w:num w:numId="14" w16cid:durableId="1384871016">
    <w:abstractNumId w:val="10"/>
  </w:num>
  <w:num w:numId="15" w16cid:durableId="1273704641">
    <w:abstractNumId w:val="15"/>
  </w:num>
  <w:num w:numId="16" w16cid:durableId="21368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285"/>
    <w:rsid w:val="00016519"/>
    <w:rsid w:val="00020613"/>
    <w:rsid w:val="000B4962"/>
    <w:rsid w:val="00177678"/>
    <w:rsid w:val="001C329D"/>
    <w:rsid w:val="001D3FB9"/>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59DD"/>
    <w:rsid w:val="00E65F6E"/>
    <w:rsid w:val="00E810A3"/>
    <w:rsid w:val="00E94FD2"/>
    <w:rsid w:val="00EA4D6E"/>
    <w:rsid w:val="00EA4F61"/>
    <w:rsid w:val="00EC29BA"/>
    <w:rsid w:val="00ED3022"/>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PYA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BKYA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BAYA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D4C9BAF-421C-412B-92B5-CDFF481D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7</cp:revision>
  <dcterms:created xsi:type="dcterms:W3CDTF">2024-01-03T18:59:00Z</dcterms:created>
  <dcterms:modified xsi:type="dcterms:W3CDTF">2024-02-01T16:00:00Z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