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761575D9" w:rsidR="006D703C" w:rsidRDefault="006D4C5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tr"/>
        </w:rPr>
        <w:t>Farklılıklarımızı Kutlamak</w:t>
      </w:r>
    </w:p>
    <w:p w14:paraId="6AE9BBC6" w14:textId="0837B92F" w:rsidR="00AE29E1" w:rsidRPr="006D4C54" w:rsidRDefault="00AE29E1" w:rsidP="00AE29E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tr"/>
        </w:rPr>
        <w:t>Çeşitlilik, yeni bakış açıları katar. Ve hayatımıza, topluluklarımıza ve iş yerlerimize fayda sağlayan yeni fikirler getirir. Bu ay, her birimizi benzersiz kılan özellikleri fark etme, destekleme ve bunlara değer vermenin yollarını</w:t>
      </w:r>
      <w:r w:rsidR="00476582">
        <w:rPr>
          <w:rFonts w:ascii="Arial" w:hAnsi="Arial" w:cs="Arial"/>
          <w:color w:val="002060"/>
          <w:sz w:val="28"/>
          <w:szCs w:val="28"/>
          <w:lang w:val="tr"/>
        </w:rPr>
        <w:t> </w:t>
      </w:r>
      <w:r>
        <w:rPr>
          <w:rFonts w:ascii="Arial" w:hAnsi="Arial" w:cs="Arial"/>
          <w:color w:val="002060"/>
          <w:sz w:val="28"/>
          <w:szCs w:val="28"/>
          <w:lang w:val="tr"/>
        </w:rPr>
        <w:t xml:space="preserve">inceleyeceğiz. </w:t>
      </w:r>
      <w:r w:rsidR="005A119A">
        <w:rPr>
          <w:rFonts w:ascii="Arial" w:hAnsi="Arial" w:cs="Arial"/>
          <w:color w:val="002060"/>
          <w:sz w:val="28"/>
          <w:szCs w:val="28"/>
          <w:lang w:val="tr"/>
        </w:rPr>
        <w:t xml:space="preserve"> 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r"/>
              </w:rPr>
              <w:t>Bu ayın etkileşim araç kitinde şunları bulacaksınız:</w:t>
            </w:r>
          </w:p>
          <w:p w14:paraId="271383FA" w14:textId="7A7FE5BC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Kapsayıcılık ve çeşitliliği kutlama hakkında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yazı</w:t>
            </w:r>
          </w:p>
          <w:p w14:paraId="31EC6F25" w14:textId="109295E1" w:rsidR="00A9314F" w:rsidRDefault="00006D5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Nöroçeşitlilik ve benzersiz beyin süreçlerinin faydaları hakkında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yazı</w:t>
            </w:r>
          </w:p>
          <w:p w14:paraId="6B11E720" w14:textId="628C998D" w:rsidR="00CE52C0" w:rsidRDefault="00E870C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Kendi kör noktalarınızı nasıl fark edeceğiniz ve bunların nasıl üstesinden geleceğiniz ile ilgili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yazı</w:t>
            </w:r>
          </w:p>
          <w:p w14:paraId="3376BB7A" w14:textId="46EB94A2" w:rsidR="004B73A5" w:rsidRPr="004B73A5" w:rsidRDefault="004B73A5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Irk, etnik köken ve kültür hakkında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hızlı kılavuz</w:t>
            </w:r>
          </w:p>
          <w:p w14:paraId="7989FADA" w14:textId="56B1DF98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Hayatınızdaki farklılıkları takdir etmek için sizi bir “yolculuğa” çıkaracak olan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etkileşimli çalışma sayfası</w:t>
            </w:r>
          </w:p>
          <w:p w14:paraId="6B74DAED" w14:textId="00DBB4C5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Üyelerin ek yardımlar portalına kolaylıkla erişebilmesi için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bağlantı</w:t>
            </w:r>
          </w:p>
          <w:bookmarkEnd w:id="2"/>
          <w:bookmarkEnd w:id="3"/>
          <w:bookmarkEnd w:id="4"/>
          <w:p w14:paraId="09C9909E" w14:textId="2EA7DAE9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 xml:space="preserve">Üye eğitimi kursu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>“Saygılı bir iş yeri ortamı oluşturmak”</w:t>
            </w:r>
          </w:p>
          <w:p w14:paraId="40B1A0FA" w14:textId="066DF720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“Çalışan başarısı için kültürel yetkinlikten faydalanan liderler” dahil olmak üzere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yönetici eğitimi kaynakları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BD4D377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B6013">
          <w:rPr>
            <w:rStyle w:val="Hyperlink"/>
            <w:rFonts w:ascii="Arial" w:eastAsia="Times New Roman" w:hAnsi="Arial" w:cs="Arial"/>
            <w:sz w:val="24"/>
            <w:szCs w:val="24"/>
            <w:lang w:val="tr"/>
          </w:rPr>
          <w:t>Araç kitini görüntüle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tr"/>
        </w:rPr>
        <w:t>Her ay sizi neler bekliyor?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En güncel konular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Her ay yeni bir konuya odaklanan güncel içeriklerle bağlantı kurun.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t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Daha fazla kaynak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Ek kaynaklara ve kişisel yardım araçlarına erişin.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 xml:space="preserve">İçerik Kütüphanesi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>– Favori içeriğinize sürekli erişim.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t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Herkes için destek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Araç kitlerini bilgileri anlamlı bulabileceğini düşündüğünüz kişilerle paylaşın.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575D3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340A" w14:textId="77777777" w:rsidR="008A7A08" w:rsidRDefault="008A7A08" w:rsidP="00E32C7E">
      <w:pPr>
        <w:spacing w:after="0" w:line="240" w:lineRule="auto"/>
      </w:pPr>
      <w:r>
        <w:separator/>
      </w:r>
    </w:p>
  </w:endnote>
  <w:endnote w:type="continuationSeparator" w:id="0">
    <w:p w14:paraId="3C9A76CF" w14:textId="77777777" w:rsidR="008A7A08" w:rsidRDefault="008A7A0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C93D" w14:textId="77777777" w:rsidR="008A7A08" w:rsidRDefault="008A7A08" w:rsidP="00E32C7E">
      <w:pPr>
        <w:spacing w:after="0" w:line="240" w:lineRule="auto"/>
      </w:pPr>
      <w:r>
        <w:separator/>
      </w:r>
    </w:p>
  </w:footnote>
  <w:footnote w:type="continuationSeparator" w:id="0">
    <w:p w14:paraId="71CE4E49" w14:textId="77777777" w:rsidR="008A7A08" w:rsidRDefault="008A7A0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1F8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6582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119A"/>
    <w:rsid w:val="005A4D8B"/>
    <w:rsid w:val="005B0EAD"/>
    <w:rsid w:val="005B2F89"/>
    <w:rsid w:val="005B4905"/>
    <w:rsid w:val="005C16A7"/>
    <w:rsid w:val="005D4599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A7A08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0ACB"/>
    <w:rsid w:val="0096155B"/>
    <w:rsid w:val="0096661C"/>
    <w:rsid w:val="00966920"/>
    <w:rsid w:val="00970869"/>
    <w:rsid w:val="0098730D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29E1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75D3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B6013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tr-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6</cp:revision>
  <dcterms:created xsi:type="dcterms:W3CDTF">2024-04-05T15:17:00Z</dcterms:created>
  <dcterms:modified xsi:type="dcterms:W3CDTF">2024-04-16T21:26:00Z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