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48EF205" w:rsidR="00E94FD2" w:rsidRPr="00F64482" w:rsidRDefault="00A22C6F" w:rsidP="003D35D7">
                            <w:pPr>
                              <w:spacing w:line="863" w:lineRule="exact"/>
                              <w:rPr>
                                <w:b/>
                                <w:bCs/>
                                <w:sz w:val="40"/>
                                <w:szCs w:val="40"/>
                              </w:rPr>
                            </w:pPr>
                            <w:r>
                              <w:rPr>
                                <w:b/>
                                <w:bCs/>
                                <w:color w:val="002060"/>
                                <w:sz w:val="40"/>
                                <w:szCs w:val="40"/>
                                <w:lang w:val="fr-FR"/>
                              </w:rPr>
                              <w:t xml:space="preserve">Créer un </w:t>
                            </w:r>
                            <w:r w:rsidR="001B33EF">
                              <w:rPr>
                                <w:b/>
                                <w:bCs/>
                                <w:color w:val="002060"/>
                                <w:sz w:val="40"/>
                                <w:szCs w:val="40"/>
                                <w:lang w:val="fr-FR"/>
                              </w:rPr>
                              <w:t>L</w:t>
                            </w:r>
                            <w:r>
                              <w:rPr>
                                <w:b/>
                                <w:bCs/>
                                <w:color w:val="002060"/>
                                <w:sz w:val="40"/>
                                <w:szCs w:val="40"/>
                                <w:lang w:val="fr-FR"/>
                              </w:rPr>
                              <w:t xml:space="preserve">ieu de </w:t>
                            </w:r>
                            <w:r w:rsidR="001B33EF">
                              <w:rPr>
                                <w:b/>
                                <w:bCs/>
                                <w:color w:val="002060"/>
                                <w:sz w:val="40"/>
                                <w:szCs w:val="40"/>
                                <w:lang w:val="fr-FR"/>
                              </w:rPr>
                              <w:t>T</w:t>
                            </w:r>
                            <w:r>
                              <w:rPr>
                                <w:b/>
                                <w:bCs/>
                                <w:color w:val="002060"/>
                                <w:sz w:val="40"/>
                                <w:szCs w:val="40"/>
                                <w:lang w:val="fr-FR"/>
                              </w:rPr>
                              <w:t xml:space="preserve">ravail </w:t>
                            </w:r>
                            <w:r w:rsidR="001B33EF">
                              <w:rPr>
                                <w:b/>
                                <w:bCs/>
                                <w:color w:val="002060"/>
                                <w:sz w:val="40"/>
                                <w:szCs w:val="40"/>
                                <w:lang w:val="fr-FR"/>
                              </w:rPr>
                              <w:t>R</w:t>
                            </w:r>
                            <w:r>
                              <w:rPr>
                                <w:b/>
                                <w:bCs/>
                                <w:color w:val="002060"/>
                                <w:sz w:val="40"/>
                                <w:szCs w:val="40"/>
                                <w:lang w:val="fr-FR"/>
                              </w:rPr>
                              <w:t>espectueux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48EF205" w:rsidR="00E94FD2" w:rsidRPr="00F64482" w:rsidRDefault="00A22C6F" w:rsidP="003D35D7">
                      <w:pPr>
                        <w:spacing w:line="863" w:lineRule="exact"/>
                        <w:rPr>
                          <w:b/>
                          <w:bCs/>
                          <w:sz w:val="40"/>
                          <w:szCs w:val="40"/>
                        </w:rPr>
                      </w:pPr>
                      <w:r>
                        <w:rPr>
                          <w:b/>
                          <w:bCs/>
                          <w:color w:val="002060"/>
                          <w:sz w:val="40"/>
                          <w:szCs w:val="40"/>
                          <w:lang w:val="fr-FR"/>
                        </w:rPr>
                        <w:t xml:space="preserve">Créer un </w:t>
                      </w:r>
                      <w:r w:rsidR="001B33EF">
                        <w:rPr>
                          <w:b/>
                          <w:bCs/>
                          <w:color w:val="002060"/>
                          <w:sz w:val="40"/>
                          <w:szCs w:val="40"/>
                          <w:lang w:val="fr-FR"/>
                        </w:rPr>
                        <w:t>L</w:t>
                      </w:r>
                      <w:r>
                        <w:rPr>
                          <w:b/>
                          <w:bCs/>
                          <w:color w:val="002060"/>
                          <w:sz w:val="40"/>
                          <w:szCs w:val="40"/>
                          <w:lang w:val="fr-FR"/>
                        </w:rPr>
                        <w:t xml:space="preserve">ieu de </w:t>
                      </w:r>
                      <w:r w:rsidR="001B33EF">
                        <w:rPr>
                          <w:b/>
                          <w:bCs/>
                          <w:color w:val="002060"/>
                          <w:sz w:val="40"/>
                          <w:szCs w:val="40"/>
                          <w:lang w:val="fr-FR"/>
                        </w:rPr>
                        <w:t>T</w:t>
                      </w:r>
                      <w:r>
                        <w:rPr>
                          <w:b/>
                          <w:bCs/>
                          <w:color w:val="002060"/>
                          <w:sz w:val="40"/>
                          <w:szCs w:val="40"/>
                          <w:lang w:val="fr-FR"/>
                        </w:rPr>
                        <w:t xml:space="preserve">ravail </w:t>
                      </w:r>
                      <w:r w:rsidR="001B33EF">
                        <w:rPr>
                          <w:b/>
                          <w:bCs/>
                          <w:color w:val="002060"/>
                          <w:sz w:val="40"/>
                          <w:szCs w:val="40"/>
                          <w:lang w:val="fr-FR"/>
                        </w:rPr>
                        <w:t>R</w:t>
                      </w:r>
                      <w:r>
                        <w:rPr>
                          <w:b/>
                          <w:bCs/>
                          <w:color w:val="002060"/>
                          <w:sz w:val="40"/>
                          <w:szCs w:val="40"/>
                          <w:lang w:val="fr-FR"/>
                        </w:rPr>
                        <w:t>espectueux</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fr-FR"/>
        </w:rPr>
        <w:t>Formation du mois de juin</w:t>
      </w:r>
    </w:p>
    <w:p w14:paraId="1F126A32" w14:textId="2080C3AD" w:rsidR="006D195E" w:rsidRPr="00F64482" w:rsidRDefault="006D195E" w:rsidP="006D195E">
      <w:pPr>
        <w:pStyle w:val="BodyText"/>
        <w:ind w:firstLine="720"/>
        <w:rPr>
          <w:b/>
          <w:bCs/>
          <w:color w:val="002677"/>
          <w:sz w:val="34"/>
          <w:szCs w:val="22"/>
        </w:rPr>
      </w:pPr>
    </w:p>
    <w:p w14:paraId="363FDBBF" w14:textId="06E6390C" w:rsidR="00A22C6F" w:rsidRDefault="00A22C6F" w:rsidP="00A22C6F">
      <w:pPr>
        <w:shd w:val="clear" w:color="auto" w:fill="FFFFFF"/>
        <w:rPr>
          <w:rFonts w:eastAsia="Times New Roman"/>
          <w:color w:val="353638"/>
        </w:rPr>
      </w:pPr>
      <w:r>
        <w:rPr>
          <w:b/>
          <w:bCs/>
          <w:lang w:val="fr-FR"/>
        </w:rPr>
        <w:t xml:space="preserve">Créer un </w:t>
      </w:r>
      <w:r w:rsidR="001B33EF">
        <w:rPr>
          <w:b/>
          <w:bCs/>
          <w:lang w:val="fr-FR"/>
        </w:rPr>
        <w:t>L</w:t>
      </w:r>
      <w:r>
        <w:rPr>
          <w:b/>
          <w:bCs/>
          <w:lang w:val="fr-FR"/>
        </w:rPr>
        <w:t xml:space="preserve">ieu de </w:t>
      </w:r>
      <w:r w:rsidR="001B33EF">
        <w:rPr>
          <w:b/>
          <w:bCs/>
          <w:lang w:val="fr-FR"/>
        </w:rPr>
        <w:t>T</w:t>
      </w:r>
      <w:r>
        <w:rPr>
          <w:b/>
          <w:bCs/>
          <w:lang w:val="fr-FR"/>
        </w:rPr>
        <w:t xml:space="preserve">ravail </w:t>
      </w:r>
      <w:r w:rsidR="001B33EF">
        <w:rPr>
          <w:b/>
          <w:bCs/>
          <w:lang w:val="fr-FR"/>
        </w:rPr>
        <w:t>R</w:t>
      </w:r>
      <w:r>
        <w:rPr>
          <w:b/>
          <w:bCs/>
          <w:lang w:val="fr-FR"/>
        </w:rPr>
        <w:t>espectueux</w:t>
      </w:r>
      <w:r>
        <w:rPr>
          <w:b/>
          <w:bCs/>
          <w:color w:val="000000"/>
          <w:lang w:val="fr-FR"/>
        </w:rPr>
        <w:t>.</w:t>
      </w:r>
      <w:r>
        <w:rPr>
          <w:color w:val="000000"/>
          <w:sz w:val="23"/>
          <w:szCs w:val="23"/>
          <w:lang w:val="fr-FR"/>
        </w:rPr>
        <w:t xml:space="preserve"> </w:t>
      </w:r>
      <w:r>
        <w:rPr>
          <w:color w:val="353638"/>
          <w:lang w:val="fr-FR"/>
        </w:rPr>
        <w:t>L'intégrité et le respect dans les interactions sur le lieu de travail contribuent à cultiver un environnement positif et fructueux qui améliore les résultats. Ce programme introduira des compétences de communication ainsi que d'autres comportements favorisant des relations respectueuses et ouvertes, la résolution des conflits et une collaboration efficace en équipe.</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fr-FR"/>
        </w:rPr>
        <w:t>Points d'apprentissage</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Découvrez ce qu'est le respect sur le lieu de travail</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Apprenez l'importance du respect sur le lieu de travail</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Apprenez des stratégies pour créer un environnement respectueux sur le lieu de travail</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Découvrez comment gagner le respect sur le lieu de travail</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1B33EF">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fr-FR"/>
              </w:rPr>
              <w:t>Séances enregistrées</w:t>
            </w:r>
          </w:p>
          <w:p w14:paraId="36AD01BC" w14:textId="1DCC1659" w:rsidR="00E659DD" w:rsidRPr="003E7D03" w:rsidRDefault="00E659DD" w:rsidP="00466541">
            <w:pPr>
              <w:spacing w:before="95"/>
              <w:jc w:val="center"/>
              <w:rPr>
                <w:color w:val="10253F"/>
                <w:sz w:val="20"/>
                <w:szCs w:val="20"/>
              </w:rPr>
            </w:pPr>
            <w:r>
              <w:rPr>
                <w:color w:val="10253F"/>
                <w:sz w:val="20"/>
                <w:szCs w:val="20"/>
                <w:lang w:val="fr-FR"/>
              </w:rPr>
              <w:t>À la demande</w:t>
            </w:r>
          </w:p>
          <w:p w14:paraId="1E66A1EF" w14:textId="4B1C3472" w:rsidR="00E659DD" w:rsidRPr="00F64482" w:rsidRDefault="00E659DD" w:rsidP="00F64482">
            <w:pPr>
              <w:spacing w:before="95"/>
              <w:jc w:val="center"/>
              <w:rPr>
                <w:color w:val="10253F"/>
                <w:sz w:val="20"/>
                <w:szCs w:val="20"/>
              </w:rPr>
            </w:pPr>
            <w:r>
              <w:rPr>
                <w:color w:val="10253F"/>
                <w:sz w:val="20"/>
                <w:szCs w:val="20"/>
                <w:lang w:val="fr-FR"/>
              </w:rPr>
              <w:t>(</w:t>
            </w:r>
            <w:proofErr w:type="gramStart"/>
            <w:r>
              <w:rPr>
                <w:color w:val="10253F"/>
                <w:sz w:val="20"/>
                <w:szCs w:val="20"/>
                <w:lang w:val="fr-FR"/>
              </w:rPr>
              <w:t>pas</w:t>
            </w:r>
            <w:proofErr w:type="gramEnd"/>
            <w:r>
              <w:rPr>
                <w:color w:val="10253F"/>
                <w:sz w:val="20"/>
                <w:szCs w:val="20"/>
                <w:lang w:val="fr-FR"/>
              </w:rPr>
              <w:t xml:space="preserve"> de questions-réponses)</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fr-FR"/>
              </w:rPr>
              <w:fldChar w:fldCharType="begin"/>
            </w:r>
            <w:r>
              <w:rPr>
                <w:sz w:val="28"/>
                <w:szCs w:val="28"/>
                <w:lang w:val="fr-FR"/>
              </w:rPr>
              <w:instrText>HYPERLINK "https://optum.webex.com/webappng/sites/optum/recording/3e3d9094d16a103c99bf005056818549/playback"</w:instrText>
            </w:r>
            <w:r>
              <w:rPr>
                <w:sz w:val="28"/>
                <w:szCs w:val="28"/>
                <w:lang w:val="fr-FR"/>
              </w:rPr>
            </w:r>
            <w:r>
              <w:rPr>
                <w:sz w:val="28"/>
                <w:szCs w:val="28"/>
                <w:lang w:val="fr-FR"/>
              </w:rPr>
              <w:fldChar w:fldCharType="separate"/>
            </w:r>
            <w:r>
              <w:rPr>
                <w:rStyle w:val="Hyperlink"/>
                <w:b/>
                <w:bCs/>
                <w:sz w:val="28"/>
                <w:szCs w:val="28"/>
                <w:lang w:val="fr-FR"/>
              </w:rPr>
              <w:t>À regarder ici</w:t>
            </w:r>
          </w:p>
          <w:p w14:paraId="7E245457" w14:textId="026EE281" w:rsidR="00F64482" w:rsidRDefault="00DC00FD" w:rsidP="00F64482">
            <w:pPr>
              <w:spacing w:before="95"/>
              <w:jc w:val="center"/>
              <w:rPr>
                <w:b/>
                <w:bCs/>
                <w:sz w:val="28"/>
                <w:szCs w:val="28"/>
              </w:rPr>
            </w:pPr>
            <w:r>
              <w:rPr>
                <w:b/>
                <w:bCs/>
                <w:sz w:val="28"/>
                <w:szCs w:val="28"/>
                <w:lang w:val="fr-FR"/>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fr-FR"/>
              </w:rPr>
              <w:t>Vous manquez de temps ?</w:t>
            </w:r>
          </w:p>
          <w:p w14:paraId="373F95AF" w14:textId="77777777" w:rsidR="00F64482" w:rsidRDefault="00E659DD" w:rsidP="00F64482">
            <w:pPr>
              <w:pStyle w:val="xmsonormal"/>
            </w:pPr>
            <w:r>
              <w:rPr>
                <w:rFonts w:ascii="Arial" w:hAnsi="Arial" w:cs="Arial"/>
                <w:color w:val="000000" w:themeColor="text1"/>
                <w:sz w:val="28"/>
                <w:szCs w:val="28"/>
                <w:lang w:val="fr-FR"/>
              </w:rPr>
              <w:t xml:space="preserve">Visionnez le résumé de 10 minutes </w:t>
            </w:r>
          </w:p>
          <w:p w14:paraId="1D5E1C83" w14:textId="77777777" w:rsidR="00F64482" w:rsidRDefault="00F64482" w:rsidP="00F64482">
            <w:pPr>
              <w:pStyle w:val="xmsonormal"/>
            </w:pPr>
            <w:r>
              <w:rPr>
                <w:rFonts w:ascii="Arial" w:hAnsi="Arial" w:cs="Arial"/>
                <w:lang w:val="fr-FR"/>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"https://optum.webex.com/webappng/sites/optum/recording/01387caad174103cbf7f005056814c31/playback"</w:instrText>
            </w:r>
            <w:r>
              <w:rPr>
                <w:rFonts w:ascii="Arial" w:hAnsi="Arial" w:cs="Arial"/>
                <w:sz w:val="28"/>
                <w:szCs w:val="28"/>
                <w:lang w:val="fr-FR"/>
              </w:rPr>
            </w:r>
            <w:r>
              <w:rPr>
                <w:rFonts w:ascii="Arial" w:hAnsi="Arial" w:cs="Arial"/>
                <w:sz w:val="28"/>
                <w:szCs w:val="28"/>
                <w:lang w:val="fr-FR"/>
              </w:rPr>
              <w:fldChar w:fldCharType="separate"/>
            </w:r>
            <w:proofErr w:type="gramStart"/>
            <w:r>
              <w:rPr>
                <w:rStyle w:val="Hyperlink"/>
                <w:rFonts w:ascii="Arial" w:hAnsi="Arial" w:cs="Arial"/>
                <w:b/>
                <w:bCs/>
                <w:sz w:val="28"/>
                <w:szCs w:val="28"/>
                <w:lang w:val="fr-FR"/>
              </w:rPr>
              <w:t>ici</w:t>
            </w:r>
            <w:proofErr w:type="gramEnd"/>
          </w:p>
          <w:p w14:paraId="06167B9B" w14:textId="0793672D" w:rsidR="00E659DD" w:rsidRPr="003E7D03" w:rsidRDefault="00177678" w:rsidP="00177678">
            <w:pPr>
              <w:spacing w:before="95"/>
              <w:jc w:val="center"/>
              <w:rPr>
                <w:b/>
                <w:sz w:val="28"/>
                <w:szCs w:val="18"/>
              </w:rPr>
            </w:pPr>
            <w:r>
              <w:rPr>
                <w:rFonts w:eastAsia="Times New Roman"/>
                <w:b/>
                <w:bCs/>
                <w:sz w:val="28"/>
                <w:szCs w:val="28"/>
                <w:lang w:val="fr-FR"/>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fr-FR"/>
              </w:rPr>
              <w:t>11 juin</w:t>
            </w:r>
          </w:p>
          <w:p w14:paraId="07F1C647" w14:textId="6A4B15DA" w:rsidR="00E659DD" w:rsidRPr="003E7D03" w:rsidRDefault="005143EB" w:rsidP="00466541">
            <w:pPr>
              <w:spacing w:before="95"/>
              <w:jc w:val="center"/>
              <w:rPr>
                <w:color w:val="10253F"/>
                <w:sz w:val="20"/>
                <w:szCs w:val="20"/>
              </w:rPr>
            </w:pPr>
            <w:r>
              <w:rPr>
                <w:color w:val="10253F"/>
                <w:sz w:val="20"/>
                <w:szCs w:val="20"/>
                <w:lang w:val="fr-FR"/>
              </w:rPr>
              <w:t>7h-8h (UTC +1)</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3" w:history="1">
              <w:r w:rsidR="005143EB">
                <w:rPr>
                  <w:rStyle w:val="Hyperlink"/>
                  <w:b/>
                  <w:bCs/>
                  <w:sz w:val="28"/>
                  <w:szCs w:val="18"/>
                  <w:lang w:val="fr-FR"/>
                </w:rPr>
                <w:t>S’inscrire maintenant</w:t>
              </w:r>
            </w:hyperlink>
          </w:p>
        </w:tc>
        <w:tc>
          <w:tcPr>
            <w:tcW w:w="2124"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fr-FR"/>
              </w:rPr>
              <w:t>13 juin</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19h-20h (UTC+1)</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4" w:history="1">
              <w:r w:rsidR="005143EB">
                <w:rPr>
                  <w:rStyle w:val="Hyperlink"/>
                  <w:b/>
                  <w:bCs/>
                  <w:sz w:val="28"/>
                  <w:szCs w:val="18"/>
                  <w:lang w:val="fr-FR"/>
                </w:rPr>
                <w:t>S’inscrire maintenant</w:t>
              </w:r>
            </w:hyperlink>
          </w:p>
        </w:tc>
        <w:tc>
          <w:tcPr>
            <w:tcW w:w="2124"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fr-FR"/>
              </w:rPr>
              <w:t>18 juin</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19h-20h (UTC+1)</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5" w:history="1">
              <w:r w:rsidR="005143EB">
                <w:rPr>
                  <w:rStyle w:val="Hyperlink"/>
                  <w:b/>
                  <w:bCs/>
                  <w:sz w:val="28"/>
                  <w:szCs w:val="18"/>
                  <w:lang w:val="fr-FR"/>
                </w:rPr>
                <w:t>S’inscrire maintenant</w:t>
              </w:r>
            </w:hyperlink>
          </w:p>
        </w:tc>
        <w:tc>
          <w:tcPr>
            <w:tcW w:w="2124"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fr-FR"/>
              </w:rPr>
              <w:t>20 juin</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fr-FR"/>
              </w:rPr>
              <w:t>17h-18h (UTC+1)</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6" w:history="1">
              <w:r w:rsidR="005143EB">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6343FB" w:rsidRDefault="006343FB" w:rsidP="007B3D44">
      <w:pPr>
        <w:pStyle w:val="BodyText"/>
        <w:spacing w:before="10"/>
        <w:ind w:left="720"/>
        <w:rPr>
          <w:b/>
          <w:szCs w:val="32"/>
        </w:rPr>
      </w:pPr>
      <w:r>
        <w:rPr>
          <w:b/>
          <w:bCs/>
          <w:szCs w:val="32"/>
          <w:lang w:val="fr-FR"/>
        </w:rPr>
        <w:t xml:space="preserve">Le nombre de places est limité pour les options de séances de formation en direct ; une inscription préalable est donc requise.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fr-F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fr-FR"/>
        </w:rPr>
        <w:t>Commencer</w:t>
      </w:r>
    </w:p>
    <w:p w14:paraId="6564A81D" w14:textId="77777777" w:rsidR="00E94FD2" w:rsidRDefault="00E94FD2">
      <w:pPr>
        <w:pStyle w:val="BodyText"/>
        <w:rPr>
          <w:b/>
          <w:sz w:val="20"/>
        </w:rPr>
      </w:pPr>
    </w:p>
    <w:p w14:paraId="32E32C11" w14:textId="77777777" w:rsidR="00F26C7F" w:rsidRDefault="00F26C7F">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18FA94B4" w:rsidR="009E14D1" w:rsidRDefault="009E14D1" w:rsidP="009E14D1">
      <w:pPr>
        <w:spacing w:line="276" w:lineRule="auto"/>
        <w:rPr>
          <w:sz w:val="16"/>
          <w:szCs w:val="16"/>
        </w:rPr>
      </w:pPr>
      <w:r>
        <w:rPr>
          <w:sz w:val="16"/>
          <w:szCs w:val="16"/>
          <w:lang w:val="fr-FR"/>
        </w:rPr>
        <w:t>Ce programme ne doit pas être utilisé en cas d’urgence ou de besoins de soins urgents. En cas d’urgence, appelez le 911 si vous êtes aux États-Unis, le numéro de téléphone du</w:t>
      </w:r>
      <w:r w:rsidR="00F26C7F">
        <w:rPr>
          <w:sz w:val="16"/>
          <w:szCs w:val="16"/>
          <w:lang w:val="fr-FR"/>
        </w:rPr>
        <w:t xml:space="preserve"> </w:t>
      </w:r>
      <w:r>
        <w:rPr>
          <w:sz w:val="16"/>
          <w:szCs w:val="16"/>
          <w:lang w:val="fr-FR"/>
        </w:rPr>
        <w:t>service d’urgence local si vous êtes en dehors des États-Unis, ou rendez-vous au service des urgences le plus proche. Ce programme ne remplace pas les soins d’</w:t>
      </w:r>
      <w:proofErr w:type="spellStart"/>
      <w:r>
        <w:rPr>
          <w:sz w:val="16"/>
          <w:szCs w:val="16"/>
          <w:lang w:val="fr-FR"/>
        </w:rPr>
        <w:t>un·e</w:t>
      </w:r>
      <w:proofErr w:type="spellEnd"/>
      <w:r>
        <w:rPr>
          <w:sz w:val="16"/>
          <w:szCs w:val="16"/>
          <w:lang w:val="fr-FR"/>
        </w:rPr>
        <w:t xml:space="preserve"> médecin ou d’</w:t>
      </w:r>
      <w:proofErr w:type="spellStart"/>
      <w:r>
        <w:rPr>
          <w:sz w:val="16"/>
          <w:szCs w:val="16"/>
          <w:lang w:val="fr-FR"/>
        </w:rPr>
        <w:t>un·e</w:t>
      </w:r>
      <w:proofErr w:type="spellEnd"/>
      <w:r>
        <w:rPr>
          <w:sz w:val="16"/>
          <w:szCs w:val="16"/>
          <w:lang w:val="fr-FR"/>
        </w:rPr>
        <w:t xml:space="preserve"> </w:t>
      </w:r>
      <w:proofErr w:type="spellStart"/>
      <w:r>
        <w:rPr>
          <w:sz w:val="16"/>
          <w:szCs w:val="16"/>
          <w:lang w:val="fr-FR"/>
        </w:rPr>
        <w:t>professionnel·le</w:t>
      </w:r>
      <w:proofErr w:type="spellEnd"/>
      <w:r w:rsidR="00F26C7F">
        <w:rPr>
          <w:sz w:val="16"/>
          <w:szCs w:val="16"/>
          <w:lang w:val="fr-FR"/>
        </w:rPr>
        <w:t xml:space="preserve"> </w:t>
      </w:r>
      <w:r>
        <w:rPr>
          <w:sz w:val="16"/>
          <w:szCs w:val="16"/>
          <w:lang w:val="fr-FR"/>
        </w:rPr>
        <w:t xml:space="preserve">de la santé. En raison du risque de conflit d’intérêts, aucune consultation juridique ne sera fournie sur des questions susceptibles d’entraîner une action en justice contre </w:t>
      </w:r>
      <w:proofErr w:type="spellStart"/>
      <w:r>
        <w:rPr>
          <w:sz w:val="16"/>
          <w:szCs w:val="16"/>
          <w:lang w:val="fr-FR"/>
        </w:rPr>
        <w:t>Optum</w:t>
      </w:r>
      <w:proofErr w:type="spellEnd"/>
      <w:r w:rsidR="00F26C7F">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F26C7F">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F26C7F">
        <w:rPr>
          <w:sz w:val="16"/>
          <w:szCs w:val="16"/>
          <w:lang w:val="fr-FR"/>
        </w:rPr>
        <w:t xml:space="preserve"> </w:t>
      </w:r>
      <w:r>
        <w:rPr>
          <w:sz w:val="16"/>
          <w:szCs w:val="16"/>
          <w:lang w:val="fr-FR"/>
        </w:rPr>
        <w:t>préavis. Le niveau d’expérience et/ou d’éducation des consultants faisant partie du Programme d’aide aux employé·e·s peut varier en fonction des exigences contractuelles ou des</w:t>
      </w:r>
      <w:r w:rsidR="00F26C7F">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630812FE" w:rsidR="00E94FD2" w:rsidRPr="005E614A" w:rsidRDefault="009E14D1" w:rsidP="009E14D1">
      <w:pPr>
        <w:spacing w:line="276" w:lineRule="auto"/>
        <w:rPr>
          <w:sz w:val="16"/>
          <w:szCs w:val="16"/>
        </w:rPr>
      </w:pPr>
      <w:r>
        <w:rPr>
          <w:sz w:val="16"/>
          <w:szCs w:val="16"/>
          <w:lang w:val="fr-FR"/>
        </w:rPr>
        <w:t>© 2023 Optum, Inc. Tous droits réservés. Optum est une marque déposée d’Optum, Inc. aux États-Unis et dans d’autres juridictions. Tous les autres noms de produits ou de</w:t>
      </w:r>
      <w:r w:rsidR="00F26C7F">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736A32">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5FC8" w14:textId="77777777" w:rsidR="007E7650" w:rsidRDefault="007E7650" w:rsidP="001B33EF">
      <w:r>
        <w:separator/>
      </w:r>
    </w:p>
  </w:endnote>
  <w:endnote w:type="continuationSeparator" w:id="0">
    <w:p w14:paraId="56C18C06" w14:textId="77777777" w:rsidR="007E7650" w:rsidRDefault="007E7650" w:rsidP="001B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8B45" w14:textId="77777777" w:rsidR="007E7650" w:rsidRDefault="007E7650" w:rsidP="001B33EF">
      <w:r>
        <w:separator/>
      </w:r>
    </w:p>
  </w:footnote>
  <w:footnote w:type="continuationSeparator" w:id="0">
    <w:p w14:paraId="6A9B3031" w14:textId="77777777" w:rsidR="007E7650" w:rsidRDefault="007E7650" w:rsidP="001B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B33EF"/>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36A32"/>
    <w:rsid w:val="007A1380"/>
    <w:rsid w:val="007B3D44"/>
    <w:rsid w:val="007E7650"/>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6C7F"/>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1B33EF"/>
    <w:pPr>
      <w:tabs>
        <w:tab w:val="center" w:pos="4513"/>
        <w:tab w:val="right" w:pos="9026"/>
      </w:tabs>
    </w:pPr>
  </w:style>
  <w:style w:type="character" w:customStyle="1" w:styleId="HeaderChar">
    <w:name w:val="Header Char"/>
    <w:basedOn w:val="DefaultParagraphFont"/>
    <w:link w:val="Header"/>
    <w:uiPriority w:val="99"/>
    <w:rsid w:val="001B33EF"/>
    <w:rPr>
      <w:rFonts w:ascii="Arial" w:eastAsia="Arial" w:hAnsi="Arial" w:cs="Arial"/>
      <w:lang w:val="en-GB"/>
    </w:rPr>
  </w:style>
  <w:style w:type="paragraph" w:styleId="Footer">
    <w:name w:val="footer"/>
    <w:basedOn w:val="Normal"/>
    <w:link w:val="FooterChar"/>
    <w:uiPriority w:val="99"/>
    <w:unhideWhenUsed/>
    <w:rsid w:val="001B33EF"/>
    <w:pPr>
      <w:tabs>
        <w:tab w:val="center" w:pos="4513"/>
        <w:tab w:val="right" w:pos="9026"/>
      </w:tabs>
    </w:pPr>
  </w:style>
  <w:style w:type="character" w:customStyle="1" w:styleId="FooterChar">
    <w:name w:val="Footer Char"/>
    <w:basedOn w:val="DefaultParagraphFont"/>
    <w:link w:val="Footer"/>
    <w:uiPriority w:val="99"/>
    <w:rsid w:val="001B33E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