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581D68" w:rsidRDefault="00446E4A">
      <w:pPr>
        <w:pStyle w:val="BodyText"/>
        <w:rPr>
          <w:rFonts w:ascii="Times New Roman"/>
          <w:sz w:val="20"/>
        </w:rPr>
      </w:pPr>
      <w:r w:rsidRPr="00581D68">
        <w:rPr>
          <w:noProof/>
          <w:lang w:val="t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581D68" w:rsidRDefault="00E94FD2">
      <w:pPr>
        <w:pStyle w:val="BodyText"/>
        <w:rPr>
          <w:rFonts w:ascii="Times New Roman"/>
          <w:sz w:val="20"/>
        </w:rPr>
      </w:pPr>
    </w:p>
    <w:p w14:paraId="4B2387FC" w14:textId="77777777" w:rsidR="00E94FD2" w:rsidRPr="00581D68" w:rsidRDefault="00E94FD2">
      <w:pPr>
        <w:pStyle w:val="BodyText"/>
        <w:rPr>
          <w:rFonts w:ascii="Times New Roman"/>
          <w:sz w:val="20"/>
        </w:rPr>
      </w:pPr>
    </w:p>
    <w:p w14:paraId="2D24BECA" w14:textId="604ABA9D" w:rsidR="00E94FD2" w:rsidRPr="00581D68" w:rsidRDefault="003857C0">
      <w:pPr>
        <w:pStyle w:val="BodyText"/>
        <w:rPr>
          <w:rFonts w:ascii="Times New Roman"/>
          <w:sz w:val="20"/>
        </w:rPr>
      </w:pPr>
      <w:r w:rsidRPr="00581D68">
        <w:rPr>
          <w:rFonts w:ascii="Times New Roman"/>
          <w:noProof/>
          <w:sz w:val="20"/>
          <w:lang w:val="t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581D68" w:rsidRDefault="00446E4A">
      <w:pPr>
        <w:pStyle w:val="BodyText"/>
        <w:rPr>
          <w:rFonts w:ascii="Times New Roman"/>
          <w:sz w:val="20"/>
        </w:rPr>
      </w:pPr>
      <w:r w:rsidRPr="00581D68">
        <w:rPr>
          <w:rFonts w:ascii="Times New Roman" w:hAnsi="Times New Roman"/>
          <w:noProof/>
          <w:sz w:val="20"/>
          <w:lang w:val="t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581D68" w:rsidRDefault="00E94FD2">
      <w:pPr>
        <w:pStyle w:val="BodyText"/>
        <w:rPr>
          <w:rFonts w:ascii="Times New Roman"/>
          <w:sz w:val="20"/>
        </w:rPr>
      </w:pPr>
    </w:p>
    <w:p w14:paraId="232C8A2A" w14:textId="307CE7ED" w:rsidR="00E94FD2" w:rsidRPr="00581D68" w:rsidRDefault="00E94FD2">
      <w:pPr>
        <w:pStyle w:val="BodyText"/>
        <w:rPr>
          <w:rFonts w:ascii="Times New Roman"/>
          <w:sz w:val="20"/>
        </w:rPr>
      </w:pPr>
    </w:p>
    <w:p w14:paraId="7EBD27D9" w14:textId="73D86840" w:rsidR="00E94FD2" w:rsidRPr="00581D68" w:rsidRDefault="00E94FD2">
      <w:pPr>
        <w:pStyle w:val="BodyText"/>
        <w:rPr>
          <w:rFonts w:ascii="Times New Roman"/>
          <w:sz w:val="20"/>
        </w:rPr>
      </w:pPr>
    </w:p>
    <w:p w14:paraId="39AEB1AF" w14:textId="7F3788D7" w:rsidR="00E94FD2" w:rsidRPr="00581D68" w:rsidRDefault="00E94FD2">
      <w:pPr>
        <w:pStyle w:val="BodyText"/>
        <w:rPr>
          <w:rFonts w:ascii="Times New Roman"/>
          <w:sz w:val="20"/>
        </w:rPr>
      </w:pPr>
    </w:p>
    <w:p w14:paraId="7DE3582B" w14:textId="794D3E95" w:rsidR="00E94FD2" w:rsidRPr="00581D68" w:rsidRDefault="00E94FD2">
      <w:pPr>
        <w:pStyle w:val="BodyText"/>
        <w:rPr>
          <w:rFonts w:ascii="Times New Roman"/>
          <w:sz w:val="20"/>
        </w:rPr>
      </w:pPr>
    </w:p>
    <w:p w14:paraId="15BA6269" w14:textId="36102B5C" w:rsidR="00E94FD2" w:rsidRPr="00581D68" w:rsidRDefault="0026580D">
      <w:pPr>
        <w:pStyle w:val="BodyText"/>
        <w:rPr>
          <w:rFonts w:ascii="Times New Roman"/>
          <w:sz w:val="20"/>
        </w:rPr>
      </w:pPr>
      <w:r w:rsidRPr="00581D68">
        <w:rPr>
          <w:rFonts w:ascii="Times New Roman" w:hAnsi="Times New Roman"/>
          <w:noProof/>
          <w:sz w:val="20"/>
          <w:lang w:val="t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581D68" w:rsidRDefault="00E94FD2">
      <w:pPr>
        <w:pStyle w:val="BodyText"/>
        <w:rPr>
          <w:rFonts w:ascii="Times New Roman"/>
          <w:sz w:val="20"/>
        </w:rPr>
      </w:pPr>
    </w:p>
    <w:p w14:paraId="7384775D" w14:textId="6BFE716D" w:rsidR="00E94FD2" w:rsidRPr="00581D68" w:rsidRDefault="00446E4A">
      <w:pPr>
        <w:pStyle w:val="BodyText"/>
        <w:rPr>
          <w:rFonts w:ascii="Times New Roman"/>
          <w:sz w:val="20"/>
        </w:rPr>
      </w:pPr>
      <w:r w:rsidRPr="00581D68">
        <w:rPr>
          <w:rFonts w:ascii="Times New Roman"/>
          <w:noProof/>
          <w:sz w:val="20"/>
          <w:lang w:val="t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581D68" w:rsidRDefault="00E94FD2">
      <w:pPr>
        <w:pStyle w:val="BodyText"/>
        <w:rPr>
          <w:rFonts w:ascii="Times New Roman"/>
          <w:sz w:val="20"/>
        </w:rPr>
      </w:pPr>
    </w:p>
    <w:p w14:paraId="39C54F81" w14:textId="5F0070DB" w:rsidR="00E94FD2" w:rsidRPr="00581D68" w:rsidRDefault="00E94FD2">
      <w:pPr>
        <w:pStyle w:val="BodyText"/>
        <w:rPr>
          <w:rFonts w:ascii="Times New Roman"/>
          <w:sz w:val="20"/>
        </w:rPr>
      </w:pPr>
    </w:p>
    <w:p w14:paraId="6187E17A" w14:textId="2742C71F" w:rsidR="00E94FD2" w:rsidRPr="00581D68" w:rsidRDefault="00E94FD2">
      <w:pPr>
        <w:pStyle w:val="BodyText"/>
        <w:rPr>
          <w:rFonts w:ascii="Times New Roman"/>
          <w:sz w:val="20"/>
        </w:rPr>
      </w:pPr>
    </w:p>
    <w:p w14:paraId="48B0788B" w14:textId="2E2BAD5C" w:rsidR="00E94FD2" w:rsidRPr="00581D68" w:rsidRDefault="00E94FD2">
      <w:pPr>
        <w:pStyle w:val="BodyText"/>
        <w:rPr>
          <w:rFonts w:ascii="Times New Roman"/>
          <w:sz w:val="20"/>
        </w:rPr>
      </w:pPr>
    </w:p>
    <w:p w14:paraId="0B1D46BB" w14:textId="7735E7A5" w:rsidR="004F3E6D" w:rsidRPr="00581D68" w:rsidRDefault="004F3E6D">
      <w:pPr>
        <w:pStyle w:val="BodyText"/>
        <w:rPr>
          <w:rFonts w:ascii="Times New Roman"/>
          <w:sz w:val="20"/>
        </w:rPr>
      </w:pPr>
    </w:p>
    <w:p w14:paraId="350D4FED" w14:textId="71582E5D" w:rsidR="00E94FD2" w:rsidRPr="00581D68" w:rsidRDefault="00E94FD2">
      <w:pPr>
        <w:pStyle w:val="BodyText"/>
        <w:rPr>
          <w:rFonts w:ascii="Times New Roman"/>
          <w:sz w:val="20"/>
        </w:rPr>
      </w:pPr>
    </w:p>
    <w:p w14:paraId="5AC0125C" w14:textId="39F49300" w:rsidR="00E94FD2" w:rsidRPr="00581D68" w:rsidRDefault="00446E4A">
      <w:pPr>
        <w:pStyle w:val="BodyText"/>
        <w:rPr>
          <w:rFonts w:ascii="Times New Roman"/>
          <w:sz w:val="20"/>
        </w:rPr>
      </w:pPr>
      <w:r w:rsidRPr="00581D68">
        <w:rPr>
          <w:rFonts w:ascii="Times New Roman"/>
          <w:noProof/>
          <w:sz w:val="20"/>
          <w:lang w:val="tr"/>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798A27CE" w:rsidR="00E94FD2" w:rsidRPr="00BE0296" w:rsidRDefault="00827030" w:rsidP="003D35D7">
                            <w:pPr>
                              <w:spacing w:line="863" w:lineRule="exact"/>
                              <w:rPr>
                                <w:b/>
                                <w:sz w:val="60"/>
                                <w:szCs w:val="60"/>
                              </w:rPr>
                            </w:pPr>
                            <w:r>
                              <w:rPr>
                                <w:b/>
                                <w:bCs/>
                                <w:color w:val="002677"/>
                                <w:sz w:val="36"/>
                                <w:szCs w:val="36"/>
                                <w:lang w:val="tr"/>
                              </w:rPr>
                              <w:t>Üye eğitimi:</w:t>
                            </w:r>
                            <w:r>
                              <w:rPr>
                                <w:color w:val="002677"/>
                                <w:sz w:val="78"/>
                                <w:lang w:val="tr"/>
                              </w:rPr>
                              <w:br/>
                            </w:r>
                            <w:r>
                              <w:rPr>
                                <w:b/>
                                <w:bCs/>
                                <w:color w:val="002677"/>
                                <w:sz w:val="56"/>
                                <w:szCs w:val="56"/>
                                <w:lang w:val="tr"/>
                              </w:rPr>
                              <w:t>Çeşitliliği Anlayın ve Kucaklayın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798A27CE" w:rsidR="00E94FD2" w:rsidRPr="00BE0296" w:rsidRDefault="00827030" w:rsidP="003D35D7">
                      <w:pPr>
                        <w:spacing w:line="863" w:lineRule="exact"/>
                        <w:rPr>
                          <w:b/>
                          <w:sz w:val="60"/>
                          <w:szCs w:val="60"/>
                        </w:rPr>
                      </w:pPr>
                      <w:r>
                        <w:rPr>
                          <w:b/>
                          <w:bCs/>
                          <w:color w:val="002677"/>
                          <w:sz w:val="36"/>
                          <w:szCs w:val="36"/>
                          <w:lang w:val="tr"/>
                        </w:rPr>
                        <w:t>Üye eğitimi:</w:t>
                      </w:r>
                      <w:r>
                        <w:rPr>
                          <w:color w:val="002677"/>
                          <w:sz w:val="78"/>
                          <w:lang w:val="tr"/>
                        </w:rPr>
                        <w:br/>
                      </w:r>
                      <w:r>
                        <w:rPr>
                          <w:b/>
                          <w:bCs/>
                          <w:color w:val="002677"/>
                          <w:sz w:val="56"/>
                          <w:szCs w:val="56"/>
                          <w:lang w:val="tr"/>
                        </w:rPr>
                        <w:t>Çeşitliliği Anlayın ve Kucaklayın</w:t>
                      </w:r>
                    </w:p>
                  </w:txbxContent>
                </v:textbox>
              </v:shape>
            </w:pict>
          </mc:Fallback>
        </mc:AlternateContent>
      </w:r>
    </w:p>
    <w:p w14:paraId="158D3668" w14:textId="73E8DE62" w:rsidR="00E94FD2" w:rsidRPr="00581D68" w:rsidRDefault="00E94FD2">
      <w:pPr>
        <w:pStyle w:val="BodyText"/>
        <w:rPr>
          <w:rFonts w:ascii="Times New Roman"/>
          <w:sz w:val="20"/>
        </w:rPr>
      </w:pPr>
    </w:p>
    <w:p w14:paraId="656CE53B" w14:textId="535CDC49" w:rsidR="00E94FD2" w:rsidRPr="00581D68" w:rsidRDefault="00E94FD2">
      <w:pPr>
        <w:pStyle w:val="BodyText"/>
        <w:rPr>
          <w:rFonts w:ascii="Times New Roman"/>
          <w:sz w:val="20"/>
        </w:rPr>
      </w:pPr>
    </w:p>
    <w:p w14:paraId="1DA30425" w14:textId="06B08D1A" w:rsidR="00E94FD2" w:rsidRPr="00581D68" w:rsidRDefault="00E94FD2" w:rsidP="25B0949E">
      <w:pPr>
        <w:pStyle w:val="BodyText"/>
        <w:spacing w:line="259" w:lineRule="auto"/>
        <w:rPr>
          <w:rFonts w:ascii="Times New Roman"/>
          <w:sz w:val="20"/>
          <w:szCs w:val="20"/>
        </w:rPr>
      </w:pPr>
    </w:p>
    <w:p w14:paraId="11E2AEA6" w14:textId="7270ADED" w:rsidR="00E94FD2" w:rsidRPr="00581D68" w:rsidRDefault="00E94FD2">
      <w:pPr>
        <w:pStyle w:val="BodyText"/>
        <w:rPr>
          <w:rFonts w:ascii="Times New Roman"/>
          <w:sz w:val="20"/>
        </w:rPr>
      </w:pPr>
    </w:p>
    <w:p w14:paraId="4052DA6A" w14:textId="77777777" w:rsidR="00E94FD2" w:rsidRPr="00581D68" w:rsidRDefault="00E94FD2">
      <w:pPr>
        <w:pStyle w:val="BodyText"/>
        <w:rPr>
          <w:rFonts w:ascii="Times New Roman"/>
          <w:sz w:val="20"/>
        </w:rPr>
      </w:pPr>
    </w:p>
    <w:p w14:paraId="4591F29E" w14:textId="77777777" w:rsidR="00E94FD2" w:rsidRPr="00581D68" w:rsidRDefault="00E94FD2">
      <w:pPr>
        <w:pStyle w:val="BodyText"/>
        <w:rPr>
          <w:rFonts w:ascii="Times New Roman"/>
          <w:sz w:val="20"/>
        </w:rPr>
      </w:pPr>
    </w:p>
    <w:p w14:paraId="5174F985" w14:textId="2A1FB8E5" w:rsidR="00E94FD2" w:rsidRPr="00581D68" w:rsidRDefault="00E94FD2" w:rsidP="25B0949E">
      <w:pPr>
        <w:pStyle w:val="BodyText"/>
        <w:rPr>
          <w:rFonts w:ascii="Times New Roman"/>
          <w:sz w:val="20"/>
          <w:szCs w:val="20"/>
        </w:rPr>
      </w:pPr>
    </w:p>
    <w:p w14:paraId="0F9546E6" w14:textId="77777777" w:rsidR="00E94FD2" w:rsidRPr="00581D68" w:rsidRDefault="00E94FD2">
      <w:pPr>
        <w:pStyle w:val="BodyText"/>
        <w:rPr>
          <w:rFonts w:ascii="Times New Roman"/>
          <w:sz w:val="20"/>
        </w:rPr>
      </w:pPr>
    </w:p>
    <w:p w14:paraId="6CCDA863" w14:textId="77777777" w:rsidR="00E94FD2" w:rsidRPr="00581D68" w:rsidRDefault="00E94FD2">
      <w:pPr>
        <w:pStyle w:val="BodyText"/>
        <w:rPr>
          <w:rFonts w:ascii="Times New Roman"/>
          <w:sz w:val="20"/>
        </w:rPr>
      </w:pPr>
    </w:p>
    <w:p w14:paraId="28C1DF11" w14:textId="77777777" w:rsidR="00E94FD2" w:rsidRPr="00581D68" w:rsidRDefault="00E94FD2">
      <w:pPr>
        <w:pStyle w:val="BodyText"/>
        <w:rPr>
          <w:rFonts w:ascii="Times New Roman"/>
          <w:sz w:val="20"/>
        </w:rPr>
      </w:pPr>
    </w:p>
    <w:p w14:paraId="309767D1" w14:textId="77777777" w:rsidR="00E94FD2" w:rsidRPr="00581D68" w:rsidRDefault="00E94FD2">
      <w:pPr>
        <w:pStyle w:val="BodyText"/>
        <w:rPr>
          <w:rFonts w:ascii="Times New Roman"/>
          <w:sz w:val="20"/>
        </w:rPr>
      </w:pPr>
    </w:p>
    <w:p w14:paraId="3B769232" w14:textId="77777777" w:rsidR="00E94FD2" w:rsidRPr="00581D68" w:rsidRDefault="00E94FD2">
      <w:pPr>
        <w:pStyle w:val="BodyText"/>
        <w:rPr>
          <w:rFonts w:ascii="Times New Roman"/>
          <w:sz w:val="20"/>
        </w:rPr>
      </w:pPr>
    </w:p>
    <w:p w14:paraId="4ED356C3" w14:textId="77777777" w:rsidR="00E94FD2" w:rsidRPr="00581D68" w:rsidRDefault="00E94FD2">
      <w:pPr>
        <w:pStyle w:val="BodyText"/>
        <w:rPr>
          <w:rFonts w:ascii="Times New Roman"/>
          <w:sz w:val="20"/>
        </w:rPr>
      </w:pPr>
    </w:p>
    <w:p w14:paraId="1CB46570" w14:textId="77777777" w:rsidR="00E94FD2" w:rsidRPr="00581D68" w:rsidRDefault="00E94FD2">
      <w:pPr>
        <w:pStyle w:val="BodyText"/>
        <w:rPr>
          <w:rFonts w:ascii="Times New Roman"/>
          <w:sz w:val="20"/>
        </w:rPr>
      </w:pPr>
    </w:p>
    <w:p w14:paraId="4FA4310F" w14:textId="77777777" w:rsidR="00E94FD2" w:rsidRPr="00581D68" w:rsidRDefault="00E94FD2">
      <w:pPr>
        <w:pStyle w:val="BodyText"/>
        <w:rPr>
          <w:rFonts w:ascii="Times New Roman"/>
          <w:sz w:val="20"/>
        </w:rPr>
      </w:pPr>
    </w:p>
    <w:p w14:paraId="68FAEF34" w14:textId="77777777" w:rsidR="00E94FD2" w:rsidRPr="00581D68" w:rsidRDefault="00E94FD2">
      <w:pPr>
        <w:pStyle w:val="BodyText"/>
        <w:rPr>
          <w:rFonts w:ascii="Times New Roman"/>
          <w:sz w:val="20"/>
        </w:rPr>
      </w:pPr>
    </w:p>
    <w:p w14:paraId="3674D32D" w14:textId="77777777" w:rsidR="00E94FD2" w:rsidRPr="00581D68" w:rsidRDefault="00E94FD2">
      <w:pPr>
        <w:pStyle w:val="BodyText"/>
        <w:rPr>
          <w:rFonts w:ascii="Times New Roman"/>
          <w:sz w:val="20"/>
        </w:rPr>
      </w:pPr>
    </w:p>
    <w:p w14:paraId="30174582" w14:textId="77777777" w:rsidR="006343FB" w:rsidRPr="00581D68" w:rsidRDefault="006343FB" w:rsidP="006D195E">
      <w:pPr>
        <w:pStyle w:val="BodyText"/>
        <w:ind w:firstLine="720"/>
        <w:rPr>
          <w:b/>
          <w:color w:val="002677"/>
          <w:sz w:val="34"/>
          <w:szCs w:val="22"/>
        </w:rPr>
      </w:pPr>
    </w:p>
    <w:p w14:paraId="46DF4953" w14:textId="7A224937" w:rsidR="00E94FD2" w:rsidRPr="00581D68" w:rsidRDefault="003D35D7" w:rsidP="006D195E">
      <w:pPr>
        <w:pStyle w:val="BodyText"/>
        <w:ind w:firstLine="720"/>
        <w:rPr>
          <w:b/>
          <w:color w:val="002677"/>
          <w:sz w:val="34"/>
          <w:szCs w:val="22"/>
        </w:rPr>
      </w:pPr>
      <w:r w:rsidRPr="00581D68">
        <w:rPr>
          <w:b/>
          <w:bCs/>
          <w:color w:val="002677"/>
          <w:sz w:val="34"/>
          <w:szCs w:val="22"/>
          <w:lang w:val="tr"/>
        </w:rPr>
        <w:t>Temmuz ayının öne çıkan eğitimi</w:t>
      </w:r>
    </w:p>
    <w:p w14:paraId="1F126A32" w14:textId="2080C3AD" w:rsidR="006D195E" w:rsidRPr="00581D68" w:rsidRDefault="006D195E" w:rsidP="006D195E">
      <w:pPr>
        <w:pStyle w:val="BodyText"/>
        <w:ind w:firstLine="720"/>
        <w:rPr>
          <w:b/>
          <w:color w:val="002677"/>
          <w:sz w:val="34"/>
          <w:szCs w:val="22"/>
        </w:rPr>
      </w:pPr>
    </w:p>
    <w:p w14:paraId="0E30CAFC" w14:textId="2B2870A2" w:rsidR="00EF77D9" w:rsidRPr="00581D68" w:rsidRDefault="00BB0C65" w:rsidP="00EF77D9">
      <w:pPr>
        <w:spacing w:before="11"/>
        <w:ind w:left="720"/>
        <w:rPr>
          <w:b/>
          <w:bCs/>
          <w:color w:val="232323"/>
        </w:rPr>
      </w:pPr>
      <w:r w:rsidRPr="00581D68">
        <w:rPr>
          <w:b/>
          <w:bCs/>
          <w:color w:val="232323"/>
          <w:lang w:val="tr"/>
        </w:rPr>
        <w:t xml:space="preserve">Çeşitliliği Anlayın ve Kucaklayın </w:t>
      </w:r>
    </w:p>
    <w:p w14:paraId="70F8DC00" w14:textId="77777777" w:rsidR="009A6435" w:rsidRPr="00581D68" w:rsidRDefault="009A6435" w:rsidP="009A6435">
      <w:pPr>
        <w:ind w:left="720"/>
        <w:rPr>
          <w:sz w:val="24"/>
          <w:szCs w:val="24"/>
        </w:rPr>
      </w:pPr>
      <w:r w:rsidRPr="00581D68">
        <w:rPr>
          <w:sz w:val="24"/>
          <w:szCs w:val="24"/>
          <w:lang w:val="tr"/>
        </w:rPr>
        <w:t>Çeşitliliğin birçok yönünü araştıran bu program, kültürel farklılıkların yanı sıra yaş, cinsiyet, medeni durum ve cinsel yönelim farklılıklarını da inceler. Bu oturum aynı zamanda, iş gücünde çeşitliliğin faydalarının yanı sıra güvenli ve eşit bir işyeri elde etmenin etkili yollarını da keşfeder.</w:t>
      </w:r>
    </w:p>
    <w:p w14:paraId="161CD92C" w14:textId="77777777" w:rsidR="009A6435" w:rsidRPr="00581D68" w:rsidRDefault="009A6435" w:rsidP="009A6435">
      <w:pPr>
        <w:rPr>
          <w:sz w:val="24"/>
          <w:szCs w:val="24"/>
        </w:rPr>
      </w:pPr>
    </w:p>
    <w:p w14:paraId="6BC4397C" w14:textId="065068EB" w:rsidR="009A6435" w:rsidRPr="00581D68" w:rsidRDefault="009A6435" w:rsidP="009A6435">
      <w:pPr>
        <w:ind w:firstLine="720"/>
        <w:rPr>
          <w:sz w:val="24"/>
          <w:szCs w:val="24"/>
        </w:rPr>
      </w:pPr>
      <w:r w:rsidRPr="00581D68">
        <w:rPr>
          <w:sz w:val="24"/>
          <w:szCs w:val="24"/>
          <w:lang w:val="tr"/>
        </w:rPr>
        <w:t>Katılımcılar şunları yapacak:</w:t>
      </w:r>
    </w:p>
    <w:p w14:paraId="55D5B83E" w14:textId="77777777" w:rsidR="009A6435" w:rsidRPr="00581D68" w:rsidRDefault="009A6435" w:rsidP="009A6435">
      <w:pPr>
        <w:ind w:firstLine="720"/>
        <w:rPr>
          <w:sz w:val="24"/>
          <w:szCs w:val="24"/>
        </w:rPr>
      </w:pPr>
    </w:p>
    <w:p w14:paraId="61DE3558" w14:textId="77777777" w:rsidR="009A6435" w:rsidRPr="00581D68" w:rsidRDefault="009A6435" w:rsidP="009A6435">
      <w:pPr>
        <w:pStyle w:val="ListParagraph"/>
        <w:numPr>
          <w:ilvl w:val="0"/>
          <w:numId w:val="8"/>
        </w:numPr>
        <w:autoSpaceDE/>
        <w:autoSpaceDN/>
        <w:spacing w:before="0"/>
        <w:ind w:right="0"/>
        <w:rPr>
          <w:sz w:val="24"/>
          <w:szCs w:val="24"/>
        </w:rPr>
      </w:pPr>
      <w:r w:rsidRPr="00581D68">
        <w:rPr>
          <w:sz w:val="24"/>
          <w:szCs w:val="24"/>
          <w:lang w:val="tr"/>
        </w:rPr>
        <w:t>Çeşitlilik sorunlarını keşfetme</w:t>
      </w:r>
    </w:p>
    <w:p w14:paraId="24B14F01" w14:textId="77777777" w:rsidR="009A6435" w:rsidRPr="00581D68" w:rsidRDefault="009A6435" w:rsidP="009A6435">
      <w:pPr>
        <w:pStyle w:val="ListParagraph"/>
        <w:numPr>
          <w:ilvl w:val="0"/>
          <w:numId w:val="8"/>
        </w:numPr>
        <w:autoSpaceDE/>
        <w:autoSpaceDN/>
        <w:spacing w:before="0"/>
        <w:ind w:right="0"/>
        <w:rPr>
          <w:sz w:val="24"/>
          <w:szCs w:val="24"/>
        </w:rPr>
      </w:pPr>
      <w:r w:rsidRPr="00581D68">
        <w:rPr>
          <w:sz w:val="24"/>
          <w:szCs w:val="24"/>
          <w:lang w:val="tr"/>
        </w:rPr>
        <w:t>Önyargının etkisini belirleme</w:t>
      </w:r>
    </w:p>
    <w:p w14:paraId="4130B1A1" w14:textId="77777777" w:rsidR="009A6435" w:rsidRPr="00581D68" w:rsidRDefault="009A6435" w:rsidP="009A6435">
      <w:pPr>
        <w:pStyle w:val="ListParagraph"/>
        <w:numPr>
          <w:ilvl w:val="0"/>
          <w:numId w:val="8"/>
        </w:numPr>
        <w:autoSpaceDE/>
        <w:autoSpaceDN/>
        <w:spacing w:before="0"/>
        <w:ind w:right="0"/>
        <w:rPr>
          <w:sz w:val="24"/>
          <w:szCs w:val="24"/>
        </w:rPr>
      </w:pPr>
      <w:r w:rsidRPr="00581D68">
        <w:rPr>
          <w:sz w:val="24"/>
          <w:szCs w:val="24"/>
          <w:lang w:val="tr"/>
        </w:rPr>
        <w:t>Çeşitlilik için iş nedenlerini doğrulama</w:t>
      </w:r>
    </w:p>
    <w:p w14:paraId="041B4648" w14:textId="77777777" w:rsidR="009A6435" w:rsidRPr="00581D68" w:rsidRDefault="009A6435" w:rsidP="009A6435">
      <w:pPr>
        <w:pStyle w:val="ListParagraph"/>
        <w:numPr>
          <w:ilvl w:val="0"/>
          <w:numId w:val="8"/>
        </w:numPr>
        <w:autoSpaceDE/>
        <w:autoSpaceDN/>
        <w:spacing w:before="0"/>
        <w:ind w:right="0"/>
        <w:rPr>
          <w:sz w:val="24"/>
          <w:szCs w:val="24"/>
        </w:rPr>
      </w:pPr>
      <w:r w:rsidRPr="00581D68">
        <w:rPr>
          <w:sz w:val="24"/>
          <w:szCs w:val="24"/>
          <w:lang w:val="tr"/>
        </w:rPr>
        <w:t>Zorlu konularda etkili iletişimi tartışma</w:t>
      </w:r>
    </w:p>
    <w:p w14:paraId="2563F500" w14:textId="77777777" w:rsidR="009A6435" w:rsidRPr="00581D68" w:rsidRDefault="009A6435" w:rsidP="009A6435">
      <w:pPr>
        <w:pStyle w:val="ListParagraph"/>
        <w:numPr>
          <w:ilvl w:val="0"/>
          <w:numId w:val="8"/>
        </w:numPr>
        <w:autoSpaceDE/>
        <w:autoSpaceDN/>
        <w:spacing w:before="0"/>
        <w:ind w:right="0"/>
        <w:rPr>
          <w:sz w:val="24"/>
          <w:szCs w:val="24"/>
        </w:rPr>
      </w:pPr>
      <w:r w:rsidRPr="00581D68">
        <w:rPr>
          <w:sz w:val="24"/>
          <w:szCs w:val="24"/>
          <w:lang w:val="tr"/>
        </w:rPr>
        <w:t>“Büyük resim” sorunlarını ve zorluklarını tanımlama ve tanıma</w:t>
      </w:r>
    </w:p>
    <w:p w14:paraId="06BAC75D" w14:textId="77777777" w:rsidR="009A6435" w:rsidRPr="00581D68" w:rsidRDefault="009A6435" w:rsidP="009A6435">
      <w:pPr>
        <w:pStyle w:val="ListParagraph"/>
        <w:numPr>
          <w:ilvl w:val="0"/>
          <w:numId w:val="8"/>
        </w:numPr>
        <w:autoSpaceDE/>
        <w:autoSpaceDN/>
        <w:spacing w:before="0"/>
        <w:ind w:right="0"/>
        <w:rPr>
          <w:sz w:val="24"/>
          <w:szCs w:val="24"/>
        </w:rPr>
      </w:pPr>
      <w:r w:rsidRPr="00581D68">
        <w:rPr>
          <w:sz w:val="24"/>
          <w:szCs w:val="24"/>
          <w:lang w:val="tr"/>
        </w:rPr>
        <w:t>Kişinin kültürünün işyeri davranışlarını nasıl etkilediğini tartışma</w:t>
      </w:r>
    </w:p>
    <w:p w14:paraId="467EDD67" w14:textId="77777777" w:rsidR="009A6435" w:rsidRPr="00581D68" w:rsidRDefault="009A6435" w:rsidP="009A6435">
      <w:pPr>
        <w:pStyle w:val="ListParagraph"/>
        <w:numPr>
          <w:ilvl w:val="0"/>
          <w:numId w:val="8"/>
        </w:numPr>
        <w:autoSpaceDE/>
        <w:autoSpaceDN/>
        <w:spacing w:before="0"/>
        <w:ind w:right="0"/>
        <w:rPr>
          <w:sz w:val="24"/>
          <w:szCs w:val="24"/>
        </w:rPr>
      </w:pPr>
      <w:r w:rsidRPr="00581D68">
        <w:rPr>
          <w:sz w:val="24"/>
          <w:szCs w:val="24"/>
          <w:lang w:val="tr"/>
        </w:rPr>
        <w:t xml:space="preserve">Etkili anlama ve iletişim için becerilerini tanımlama </w:t>
      </w:r>
    </w:p>
    <w:p w14:paraId="0C008F1D" w14:textId="77777777" w:rsidR="009A6435" w:rsidRPr="00581D68" w:rsidRDefault="009A6435" w:rsidP="009A6435">
      <w:pPr>
        <w:pStyle w:val="ListParagraph"/>
        <w:numPr>
          <w:ilvl w:val="0"/>
          <w:numId w:val="8"/>
        </w:numPr>
        <w:autoSpaceDE/>
        <w:autoSpaceDN/>
        <w:spacing w:before="0"/>
        <w:ind w:right="0"/>
        <w:rPr>
          <w:sz w:val="24"/>
          <w:szCs w:val="24"/>
        </w:rPr>
      </w:pPr>
      <w:r w:rsidRPr="00581D68">
        <w:rPr>
          <w:sz w:val="24"/>
          <w:szCs w:val="24"/>
          <w:lang w:val="tr"/>
        </w:rPr>
        <w:t>Farklı grupların ve gruplar içindeki bireylerin kültürel tarzlarını ve değerlerini inceleme</w:t>
      </w:r>
    </w:p>
    <w:p w14:paraId="7E1C2F77" w14:textId="1A55F1F4" w:rsidR="006343FB" w:rsidRPr="00581D68" w:rsidRDefault="006343FB" w:rsidP="006343FB">
      <w:pPr>
        <w:pStyle w:val="BodyText"/>
        <w:ind w:left="720"/>
        <w:rPr>
          <w:szCs w:val="22"/>
        </w:rPr>
      </w:pPr>
    </w:p>
    <w:p w14:paraId="012ACEE1" w14:textId="732C1009" w:rsidR="00A14437" w:rsidRPr="00581D68" w:rsidRDefault="00527E9F" w:rsidP="009A6435">
      <w:pPr>
        <w:pStyle w:val="BodyText"/>
        <w:ind w:right="600"/>
        <w:jc w:val="center"/>
        <w:rPr>
          <w:sz w:val="20"/>
        </w:rPr>
      </w:pPr>
      <w:r w:rsidRPr="00581D68">
        <w:rPr>
          <w:szCs w:val="22"/>
          <w:lang w:val="tr"/>
        </w:rPr>
        <w:t>Canlı, 1 saatlik eğitim seansına kaydolun veya sizin için uygun olduğunda eğitimi izlemek için talep üzerine seçeneğini kullanın. Eğitim seçenekleri İngilizcedir ve küresel olarak mevcuttur.</w:t>
      </w:r>
    </w:p>
    <w:p w14:paraId="624F494E" w14:textId="77777777" w:rsidR="00A14437" w:rsidRPr="00581D68" w:rsidRDefault="00A14437" w:rsidP="00A14437">
      <w:pPr>
        <w:pStyle w:val="BodyText"/>
        <w:ind w:firstLine="720"/>
        <w:rPr>
          <w:b/>
          <w:sz w:val="20"/>
        </w:rPr>
      </w:pPr>
    </w:p>
    <w:p w14:paraId="6495D2B9" w14:textId="77777777" w:rsidR="00A14437" w:rsidRPr="00581D68"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32"/>
        <w:gridCol w:w="2686"/>
        <w:gridCol w:w="2686"/>
        <w:gridCol w:w="2686"/>
      </w:tblGrid>
      <w:tr w:rsidR="00466541" w:rsidRPr="00581D68" w14:paraId="37C0D7FB" w14:textId="77777777" w:rsidTr="00D72FA1">
        <w:trPr>
          <w:jc w:val="center"/>
        </w:trPr>
        <w:tc>
          <w:tcPr>
            <w:tcW w:w="2880" w:type="dxa"/>
            <w:shd w:val="clear" w:color="auto" w:fill="FBF9F4"/>
          </w:tcPr>
          <w:p w14:paraId="7B9C96D5" w14:textId="4F5BCEB3" w:rsidR="008779F0" w:rsidRPr="00581D68" w:rsidRDefault="00466541" w:rsidP="00466541">
            <w:pPr>
              <w:spacing w:before="95"/>
              <w:jc w:val="center"/>
              <w:rPr>
                <w:b/>
                <w:sz w:val="28"/>
                <w:szCs w:val="18"/>
              </w:rPr>
            </w:pPr>
            <w:r w:rsidRPr="00581D68">
              <w:rPr>
                <w:b/>
                <w:bCs/>
                <w:sz w:val="28"/>
                <w:szCs w:val="18"/>
                <w:lang w:val="tr"/>
              </w:rPr>
              <w:t>Kaydedilen seanslar</w:t>
            </w:r>
          </w:p>
          <w:p w14:paraId="36AD01BC" w14:textId="1DCC1659" w:rsidR="00466541" w:rsidRPr="00581D68" w:rsidRDefault="00466541" w:rsidP="00466541">
            <w:pPr>
              <w:spacing w:before="95"/>
              <w:jc w:val="center"/>
              <w:rPr>
                <w:color w:val="10253F"/>
                <w:sz w:val="20"/>
                <w:szCs w:val="20"/>
              </w:rPr>
            </w:pPr>
            <w:r w:rsidRPr="00581D68">
              <w:rPr>
                <w:color w:val="10253F"/>
                <w:sz w:val="20"/>
                <w:szCs w:val="20"/>
                <w:lang w:val="tr"/>
              </w:rPr>
              <w:t>Talep üzerine</w:t>
            </w:r>
          </w:p>
          <w:p w14:paraId="39821871" w14:textId="22EC5DA1" w:rsidR="006C5610" w:rsidRPr="00581D68" w:rsidRDefault="006C5610" w:rsidP="00466541">
            <w:pPr>
              <w:spacing w:before="95"/>
              <w:jc w:val="center"/>
              <w:rPr>
                <w:color w:val="10253F"/>
                <w:sz w:val="20"/>
                <w:szCs w:val="20"/>
              </w:rPr>
            </w:pPr>
            <w:r w:rsidRPr="00581D68">
              <w:rPr>
                <w:color w:val="10253F"/>
                <w:sz w:val="20"/>
                <w:szCs w:val="20"/>
                <w:lang w:val="tr"/>
              </w:rPr>
              <w:t>(Soru-Cevap yok)</w:t>
            </w:r>
          </w:p>
          <w:p w14:paraId="1E66A1EF" w14:textId="625F099D" w:rsidR="00466541" w:rsidRPr="00581D68" w:rsidRDefault="00466541" w:rsidP="00466541">
            <w:pPr>
              <w:spacing w:before="95"/>
              <w:jc w:val="center"/>
              <w:rPr>
                <w:b/>
                <w:sz w:val="28"/>
                <w:szCs w:val="18"/>
              </w:rPr>
            </w:pPr>
          </w:p>
          <w:p w14:paraId="30BD29E7" w14:textId="6A4689E8" w:rsidR="00D72FA1" w:rsidRPr="00581D68" w:rsidRDefault="0021673A" w:rsidP="00466541">
            <w:pPr>
              <w:spacing w:before="95"/>
              <w:jc w:val="center"/>
              <w:rPr>
                <w:rStyle w:val="Hyperlink"/>
                <w:b/>
                <w:bCs/>
                <w:sz w:val="28"/>
                <w:szCs w:val="28"/>
              </w:rPr>
            </w:pPr>
            <w:r w:rsidRPr="00581D68">
              <w:rPr>
                <w:sz w:val="28"/>
                <w:szCs w:val="28"/>
                <w:lang w:val="tr"/>
              </w:rPr>
              <w:fldChar w:fldCharType="begin"/>
            </w:r>
            <w:r w:rsidRPr="00581D68">
              <w:rPr>
                <w:sz w:val="28"/>
                <w:szCs w:val="28"/>
                <w:lang w:val="tr"/>
              </w:rPr>
              <w:instrText xml:space="preserve"> HYPERLINK "https://optum-au.webex.com/optum-au/ldr.php?RCID=a64ac42e58bfede3fb0d6cf06a4d28e6" </w:instrText>
            </w:r>
            <w:r w:rsidRPr="00581D68">
              <w:rPr>
                <w:sz w:val="28"/>
                <w:szCs w:val="28"/>
                <w:lang w:val="tr"/>
              </w:rPr>
              <w:fldChar w:fldCharType="separate"/>
            </w:r>
            <w:r w:rsidRPr="00581D68">
              <w:rPr>
                <w:rStyle w:val="Hyperlink"/>
                <w:b/>
                <w:bCs/>
                <w:sz w:val="28"/>
                <w:szCs w:val="28"/>
                <w:lang w:val="tr"/>
              </w:rPr>
              <w:t>Şimdi izle</w:t>
            </w:r>
          </w:p>
          <w:p w14:paraId="321EBA4C" w14:textId="09C2FA10" w:rsidR="00E65F6E" w:rsidRPr="00581D68" w:rsidRDefault="0021673A" w:rsidP="00466541">
            <w:pPr>
              <w:spacing w:before="95"/>
              <w:jc w:val="center"/>
              <w:rPr>
                <w:rStyle w:val="Hyperlink"/>
                <w:b/>
                <w:bCs/>
                <w:sz w:val="28"/>
                <w:szCs w:val="28"/>
              </w:rPr>
            </w:pPr>
            <w:r w:rsidRPr="00581D68">
              <w:rPr>
                <w:b/>
                <w:bCs/>
                <w:sz w:val="28"/>
                <w:szCs w:val="28"/>
                <w:lang w:val="tr"/>
              </w:rPr>
              <w:fldChar w:fldCharType="end"/>
            </w:r>
          </w:p>
          <w:p w14:paraId="00C09517" w14:textId="16ECC6CE" w:rsidR="0063658C" w:rsidRPr="00581D68" w:rsidRDefault="0063658C" w:rsidP="00466541">
            <w:pPr>
              <w:spacing w:before="95"/>
              <w:jc w:val="center"/>
              <w:rPr>
                <w:rStyle w:val="Hyperlink"/>
                <w:b/>
                <w:color w:val="auto"/>
                <w:szCs w:val="14"/>
                <w:u w:val="none"/>
              </w:rPr>
            </w:pPr>
            <w:r w:rsidRPr="00581D68">
              <w:rPr>
                <w:rStyle w:val="Hyperlink"/>
                <w:b/>
                <w:bCs/>
                <w:color w:val="auto"/>
                <w:szCs w:val="14"/>
                <w:u w:val="none"/>
                <w:lang w:val="tr"/>
              </w:rPr>
              <w:t>Vaktiniz kısıtlı mı?</w:t>
            </w:r>
          </w:p>
          <w:p w14:paraId="06167B9B" w14:textId="21F54E8C" w:rsidR="00D72FA1" w:rsidRPr="00581D68" w:rsidRDefault="005E614A" w:rsidP="00466541">
            <w:pPr>
              <w:spacing w:before="95"/>
              <w:jc w:val="center"/>
              <w:rPr>
                <w:b/>
                <w:szCs w:val="14"/>
              </w:rPr>
            </w:pPr>
            <w:r w:rsidRPr="00581D68">
              <w:rPr>
                <w:b/>
                <w:bCs/>
                <w:color w:val="000000" w:themeColor="text1"/>
                <w:szCs w:val="14"/>
                <w:lang w:val="tr"/>
              </w:rPr>
              <w:t xml:space="preserve">10 dakikalık özeti </w:t>
            </w:r>
            <w:hyperlink r:id="rId11" w:history="1">
              <w:r w:rsidRPr="00581D68">
                <w:rPr>
                  <w:rStyle w:val="Hyperlink"/>
                  <w:b/>
                  <w:bCs/>
                  <w:lang w:val="tr"/>
                </w:rPr>
                <w:t>buradan</w:t>
              </w:r>
            </w:hyperlink>
            <w:r w:rsidRPr="00581D68">
              <w:rPr>
                <w:b/>
                <w:bCs/>
                <w:lang w:val="tr"/>
              </w:rPr>
              <w:t xml:space="preserve"> izleyin</w:t>
            </w:r>
          </w:p>
          <w:p w14:paraId="35C264EE" w14:textId="02546B14" w:rsidR="00466541" w:rsidRPr="00581D68" w:rsidRDefault="00466541">
            <w:pPr>
              <w:spacing w:before="95"/>
              <w:rPr>
                <w:b/>
                <w:sz w:val="28"/>
                <w:szCs w:val="18"/>
                <w:highlight w:val="yellow"/>
              </w:rPr>
            </w:pPr>
          </w:p>
        </w:tc>
        <w:tc>
          <w:tcPr>
            <w:tcW w:w="2880" w:type="dxa"/>
            <w:shd w:val="clear" w:color="auto" w:fill="FBF9F4"/>
          </w:tcPr>
          <w:p w14:paraId="506203A2" w14:textId="28BA3239" w:rsidR="008779F0" w:rsidRPr="00581D68" w:rsidRDefault="00E05563" w:rsidP="00466541">
            <w:pPr>
              <w:spacing w:before="95"/>
              <w:jc w:val="center"/>
              <w:rPr>
                <w:b/>
                <w:sz w:val="28"/>
                <w:szCs w:val="18"/>
              </w:rPr>
            </w:pPr>
            <w:r w:rsidRPr="00581D68">
              <w:rPr>
                <w:b/>
                <w:bCs/>
                <w:sz w:val="28"/>
                <w:szCs w:val="18"/>
                <w:lang w:val="tr"/>
              </w:rPr>
              <w:t>18 Temmuz</w:t>
            </w:r>
          </w:p>
          <w:p w14:paraId="07F1C647" w14:textId="0C96532A" w:rsidR="00466541" w:rsidRPr="00581D68" w:rsidRDefault="00E05563" w:rsidP="00466541">
            <w:pPr>
              <w:spacing w:before="95"/>
              <w:jc w:val="center"/>
              <w:rPr>
                <w:color w:val="10253F"/>
                <w:sz w:val="20"/>
                <w:szCs w:val="20"/>
              </w:rPr>
            </w:pPr>
            <w:r w:rsidRPr="00581D68">
              <w:rPr>
                <w:color w:val="10253F"/>
                <w:sz w:val="20"/>
                <w:szCs w:val="20"/>
                <w:lang w:val="tr"/>
              </w:rPr>
              <w:t>07.00-08.00 BST</w:t>
            </w:r>
          </w:p>
          <w:p w14:paraId="28F4B4C1" w14:textId="1ECFC24E" w:rsidR="00A5499F" w:rsidRPr="00581D68" w:rsidRDefault="00A5499F" w:rsidP="00466541">
            <w:pPr>
              <w:spacing w:before="95"/>
              <w:jc w:val="center"/>
              <w:rPr>
                <w:color w:val="10253F"/>
                <w:sz w:val="20"/>
                <w:szCs w:val="20"/>
              </w:rPr>
            </w:pPr>
            <w:r w:rsidRPr="00581D68">
              <w:rPr>
                <w:color w:val="10253F"/>
                <w:sz w:val="20"/>
                <w:szCs w:val="20"/>
                <w:lang w:val="tr"/>
              </w:rPr>
              <w:t>(Soru-Cevaplı)</w:t>
            </w:r>
          </w:p>
          <w:p w14:paraId="0F9E6105" w14:textId="77777777" w:rsidR="00466541" w:rsidRPr="00581D68" w:rsidRDefault="00466541" w:rsidP="00466541">
            <w:pPr>
              <w:spacing w:before="95"/>
              <w:jc w:val="center"/>
              <w:rPr>
                <w:b/>
                <w:sz w:val="28"/>
                <w:szCs w:val="18"/>
              </w:rPr>
            </w:pPr>
          </w:p>
          <w:p w14:paraId="7DA6D680" w14:textId="3289AA46" w:rsidR="00E05563" w:rsidRPr="00581D68" w:rsidRDefault="000E0549" w:rsidP="00466541">
            <w:pPr>
              <w:spacing w:before="95"/>
              <w:jc w:val="center"/>
              <w:rPr>
                <w:b/>
                <w:sz w:val="28"/>
                <w:szCs w:val="18"/>
              </w:rPr>
            </w:pPr>
            <w:hyperlink r:id="rId12" w:history="1">
              <w:r w:rsidR="006F174B" w:rsidRPr="00581D68">
                <w:rPr>
                  <w:rStyle w:val="Hyperlink"/>
                  <w:b/>
                  <w:bCs/>
                  <w:sz w:val="28"/>
                  <w:szCs w:val="18"/>
                  <w:lang w:val="tr"/>
                </w:rPr>
                <w:t>Şimdi kaydol</w:t>
              </w:r>
            </w:hyperlink>
          </w:p>
        </w:tc>
        <w:tc>
          <w:tcPr>
            <w:tcW w:w="2880" w:type="dxa"/>
            <w:shd w:val="clear" w:color="auto" w:fill="FBF9F4"/>
          </w:tcPr>
          <w:p w14:paraId="5E742108" w14:textId="75BA9707" w:rsidR="00AF2BA3" w:rsidRPr="00581D68" w:rsidRDefault="0066426F" w:rsidP="00AF2BA3">
            <w:pPr>
              <w:spacing w:before="95"/>
              <w:jc w:val="center"/>
              <w:rPr>
                <w:b/>
                <w:sz w:val="28"/>
                <w:szCs w:val="18"/>
              </w:rPr>
            </w:pPr>
            <w:r w:rsidRPr="00581D68">
              <w:rPr>
                <w:b/>
                <w:bCs/>
                <w:sz w:val="28"/>
                <w:szCs w:val="18"/>
                <w:lang w:val="tr"/>
              </w:rPr>
              <w:t>19 Temmuz</w:t>
            </w:r>
          </w:p>
          <w:p w14:paraId="7065DE9B" w14:textId="2B6F4972" w:rsidR="00466541" w:rsidRPr="00581D68" w:rsidRDefault="0066426F" w:rsidP="008D2A5D">
            <w:pPr>
              <w:shd w:val="clear" w:color="auto" w:fill="FBF9F4"/>
              <w:spacing w:before="95"/>
              <w:jc w:val="center"/>
              <w:rPr>
                <w:color w:val="10253F"/>
                <w:sz w:val="20"/>
                <w:szCs w:val="20"/>
                <w:shd w:val="clear" w:color="auto" w:fill="FFFFFF"/>
              </w:rPr>
            </w:pPr>
            <w:r w:rsidRPr="00581D68">
              <w:rPr>
                <w:color w:val="10253F"/>
                <w:sz w:val="20"/>
                <w:szCs w:val="20"/>
                <w:shd w:val="clear" w:color="auto" w:fill="FBF9F4"/>
                <w:lang w:val="tr"/>
              </w:rPr>
              <w:t>17.00-18.00 BST</w:t>
            </w:r>
          </w:p>
          <w:p w14:paraId="720960DD" w14:textId="77777777" w:rsidR="00A5499F" w:rsidRPr="00581D68" w:rsidRDefault="00A5499F" w:rsidP="00A5499F">
            <w:pPr>
              <w:spacing w:before="95"/>
              <w:jc w:val="center"/>
              <w:rPr>
                <w:color w:val="10253F"/>
                <w:sz w:val="20"/>
                <w:szCs w:val="20"/>
              </w:rPr>
            </w:pPr>
            <w:r w:rsidRPr="00581D68">
              <w:rPr>
                <w:color w:val="10253F"/>
                <w:sz w:val="20"/>
                <w:szCs w:val="20"/>
                <w:lang w:val="tr"/>
              </w:rPr>
              <w:t>(Soru-Cevaplı)</w:t>
            </w:r>
          </w:p>
          <w:p w14:paraId="2EF0B467" w14:textId="77777777" w:rsidR="00466541" w:rsidRPr="00581D68" w:rsidRDefault="00466541" w:rsidP="00466541">
            <w:pPr>
              <w:spacing w:before="95"/>
              <w:jc w:val="center"/>
              <w:rPr>
                <w:b/>
                <w:sz w:val="28"/>
                <w:szCs w:val="18"/>
                <w:shd w:val="clear" w:color="auto" w:fill="FFFFFF"/>
              </w:rPr>
            </w:pPr>
          </w:p>
          <w:p w14:paraId="047FD6C1" w14:textId="3794FEC3" w:rsidR="00466541" w:rsidRPr="00581D68" w:rsidRDefault="000E0549" w:rsidP="00466541">
            <w:pPr>
              <w:spacing w:before="95"/>
              <w:jc w:val="center"/>
              <w:rPr>
                <w:b/>
                <w:sz w:val="28"/>
                <w:szCs w:val="18"/>
              </w:rPr>
            </w:pPr>
            <w:hyperlink r:id="rId13" w:history="1">
              <w:r w:rsidR="006F174B" w:rsidRPr="00581D68">
                <w:rPr>
                  <w:rStyle w:val="Hyperlink"/>
                  <w:b/>
                  <w:bCs/>
                  <w:sz w:val="28"/>
                  <w:szCs w:val="18"/>
                  <w:lang w:val="tr"/>
                </w:rPr>
                <w:t>Şimdi kaydol</w:t>
              </w:r>
            </w:hyperlink>
          </w:p>
        </w:tc>
        <w:tc>
          <w:tcPr>
            <w:tcW w:w="2880" w:type="dxa"/>
            <w:shd w:val="clear" w:color="auto" w:fill="FBF9F4"/>
          </w:tcPr>
          <w:p w14:paraId="28241B35" w14:textId="77485B0E" w:rsidR="00AF2BA3" w:rsidRPr="00581D68" w:rsidRDefault="00EC29BA" w:rsidP="00AF2BA3">
            <w:pPr>
              <w:spacing w:before="95"/>
              <w:jc w:val="center"/>
              <w:rPr>
                <w:b/>
                <w:sz w:val="28"/>
                <w:szCs w:val="18"/>
              </w:rPr>
            </w:pPr>
            <w:r w:rsidRPr="00581D68">
              <w:rPr>
                <w:b/>
                <w:bCs/>
                <w:sz w:val="28"/>
                <w:szCs w:val="18"/>
                <w:lang w:val="tr"/>
              </w:rPr>
              <w:t>21 Temmuz</w:t>
            </w:r>
          </w:p>
          <w:p w14:paraId="295026FD" w14:textId="7E661979" w:rsidR="00466541" w:rsidRPr="00581D68" w:rsidRDefault="0066426F" w:rsidP="008D2A5D">
            <w:pPr>
              <w:shd w:val="clear" w:color="auto" w:fill="FBF9F4"/>
              <w:spacing w:before="95"/>
              <w:jc w:val="center"/>
              <w:rPr>
                <w:color w:val="10253F"/>
                <w:sz w:val="20"/>
                <w:szCs w:val="20"/>
                <w:shd w:val="clear" w:color="auto" w:fill="FFFFFF"/>
              </w:rPr>
            </w:pPr>
            <w:r w:rsidRPr="00581D68">
              <w:rPr>
                <w:color w:val="10253F"/>
                <w:sz w:val="20"/>
                <w:szCs w:val="20"/>
                <w:shd w:val="clear" w:color="auto" w:fill="FBF9F4"/>
                <w:lang w:val="tr"/>
              </w:rPr>
              <w:t>13.00-14.00 BST</w:t>
            </w:r>
          </w:p>
          <w:p w14:paraId="5C5B71C9" w14:textId="77777777" w:rsidR="00A5499F" w:rsidRPr="00581D68" w:rsidRDefault="00A5499F" w:rsidP="00A5499F">
            <w:pPr>
              <w:spacing w:before="95"/>
              <w:jc w:val="center"/>
              <w:rPr>
                <w:color w:val="10253F"/>
                <w:sz w:val="20"/>
                <w:szCs w:val="20"/>
              </w:rPr>
            </w:pPr>
            <w:r w:rsidRPr="00581D68">
              <w:rPr>
                <w:color w:val="10253F"/>
                <w:sz w:val="20"/>
                <w:szCs w:val="20"/>
                <w:lang w:val="tr"/>
              </w:rPr>
              <w:t>(Soru-Cevaplı)</w:t>
            </w:r>
          </w:p>
          <w:p w14:paraId="7AC4E437" w14:textId="77777777" w:rsidR="00466541" w:rsidRPr="00581D68" w:rsidRDefault="00466541" w:rsidP="00466541">
            <w:pPr>
              <w:spacing w:before="95"/>
              <w:jc w:val="center"/>
              <w:rPr>
                <w:b/>
                <w:sz w:val="28"/>
                <w:szCs w:val="18"/>
                <w:shd w:val="clear" w:color="auto" w:fill="FFFFFF"/>
              </w:rPr>
            </w:pPr>
          </w:p>
          <w:p w14:paraId="375E4D1B" w14:textId="37CE8ECC" w:rsidR="00466541" w:rsidRPr="00581D68" w:rsidRDefault="000E0549" w:rsidP="00466541">
            <w:pPr>
              <w:spacing w:before="95"/>
              <w:jc w:val="center"/>
              <w:rPr>
                <w:b/>
                <w:sz w:val="28"/>
                <w:szCs w:val="18"/>
              </w:rPr>
            </w:pPr>
            <w:hyperlink r:id="rId14" w:history="1">
              <w:r w:rsidR="006F174B" w:rsidRPr="00581D68">
                <w:rPr>
                  <w:rStyle w:val="Hyperlink"/>
                  <w:b/>
                  <w:bCs/>
                  <w:sz w:val="28"/>
                  <w:szCs w:val="18"/>
                  <w:lang w:val="tr"/>
                </w:rPr>
                <w:t>Şimdi kaydol</w:t>
              </w:r>
            </w:hyperlink>
          </w:p>
        </w:tc>
      </w:tr>
    </w:tbl>
    <w:p w14:paraId="79FE4C74" w14:textId="37EA2214" w:rsidR="00E94FD2" w:rsidRPr="00581D68" w:rsidRDefault="00E94FD2">
      <w:pPr>
        <w:spacing w:before="95"/>
        <w:ind w:left="402"/>
        <w:rPr>
          <w:b/>
          <w:sz w:val="34"/>
        </w:rPr>
      </w:pPr>
    </w:p>
    <w:p w14:paraId="2BC7EC70" w14:textId="77777777" w:rsidR="00E94FD2" w:rsidRPr="00581D68" w:rsidRDefault="00E94FD2">
      <w:pPr>
        <w:pStyle w:val="BodyText"/>
        <w:rPr>
          <w:b/>
          <w:sz w:val="20"/>
        </w:rPr>
      </w:pPr>
    </w:p>
    <w:p w14:paraId="2FC6468D" w14:textId="7A15AF7F" w:rsidR="00E94FD2" w:rsidRPr="00581D68" w:rsidRDefault="006343FB">
      <w:pPr>
        <w:pStyle w:val="BodyText"/>
        <w:spacing w:before="10"/>
        <w:rPr>
          <w:b/>
          <w:sz w:val="20"/>
        </w:rPr>
      </w:pPr>
      <w:r w:rsidRPr="00581D68">
        <w:rPr>
          <w:b/>
          <w:bCs/>
          <w:lang w:val="tr"/>
        </w:rPr>
        <w:tab/>
      </w:r>
    </w:p>
    <w:p w14:paraId="100C297B" w14:textId="0C1291DD" w:rsidR="006343FB" w:rsidRPr="00581D68" w:rsidRDefault="006343FB" w:rsidP="007B3D44">
      <w:pPr>
        <w:pStyle w:val="BodyText"/>
        <w:spacing w:before="10"/>
        <w:ind w:left="720"/>
        <w:rPr>
          <w:b/>
          <w:szCs w:val="32"/>
        </w:rPr>
      </w:pPr>
      <w:r w:rsidRPr="00581D68">
        <w:rPr>
          <w:b/>
          <w:bCs/>
          <w:szCs w:val="32"/>
          <w:lang w:val="tr"/>
        </w:rPr>
        <w:t xml:space="preserve">Canlı eğitim seansı seçenekleri için alan sınırlıdır bu yüzden önceden kayıt gereklidir. </w:t>
      </w:r>
    </w:p>
    <w:p w14:paraId="4DBCA599" w14:textId="6BA4A6E7" w:rsidR="00FF2F0A" w:rsidRPr="00581D68" w:rsidRDefault="00652FF1">
      <w:pPr>
        <w:pStyle w:val="BodyText"/>
        <w:rPr>
          <w:sz w:val="20"/>
        </w:rPr>
      </w:pPr>
      <w:r w:rsidRPr="00581D68">
        <w:rPr>
          <w:noProof/>
          <w:sz w:val="20"/>
          <w:lang w:val="tr"/>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78F5DC" w:rsidR="005E614A" w:rsidRPr="006D195E" w:rsidRDefault="005E614A" w:rsidP="005E614A">
                            <w:pPr>
                              <w:pStyle w:val="Heading2"/>
                              <w:spacing w:before="212"/>
                              <w:rPr>
                                <w:b/>
                                <w:bCs/>
                                <w:color w:val="002677"/>
                              </w:rPr>
                            </w:pPr>
                            <w:r>
                              <w:rPr>
                                <w:color w:val="002677"/>
                                <w:lang w:val="tr"/>
                              </w:rPr>
                              <w:t xml:space="preserve">Bir sonraki ayın eğitimi, arkadaşlar ve ailedeki nöroçeşitliliği anlamaya odaklanacak. Canlı seansa katılmak için kayıt bağlantılarını takip edin veya sizin için uygun olduğunda izlemek için talep üzerine seçeneğini kullanın.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78F5DC" w:rsidR="005E614A" w:rsidRPr="006D195E" w:rsidRDefault="005E614A" w:rsidP="005E614A">
                      <w:pPr>
                        <w:pStyle w:val="Heading2"/>
                        <w:spacing w:before="212"/>
                        <w:rPr>
                          <w:b/>
                          <w:bCs/>
                          <w:color w:val="002677"/>
                        </w:rPr>
                      </w:pPr>
                      <w:r>
                        <w:rPr>
                          <w:color w:val="002677"/>
                          <w:lang w:val="tr"/>
                        </w:rPr>
                        <w:t xml:space="preserve">Bir sonraki ayın eğitimi, arkadaşlar ve ailedeki nöroçeşitliliği anlamaya odaklanacak. Canlı seansa katılmak için kayıt bağlantılarını takip edin veya sizin için uygun olduğunda izlemek için talep üzerine seçeneğini kullanın. </w:t>
                      </w:r>
                    </w:p>
                  </w:txbxContent>
                </v:textbox>
                <w10:wrap anchorx="margin"/>
              </v:rect>
            </w:pict>
          </mc:Fallback>
        </mc:AlternateContent>
      </w:r>
    </w:p>
    <w:p w14:paraId="2F8C64CE" w14:textId="0CCB3B0A" w:rsidR="00FF2F0A" w:rsidRPr="00581D68" w:rsidRDefault="006343FB">
      <w:pPr>
        <w:pStyle w:val="BodyText"/>
        <w:rPr>
          <w:sz w:val="20"/>
        </w:rPr>
      </w:pPr>
      <w:r w:rsidRPr="00581D68">
        <w:rPr>
          <w:lang w:val="tr"/>
        </w:rPr>
        <w:tab/>
      </w:r>
    </w:p>
    <w:p w14:paraId="088826F0" w14:textId="002F987E" w:rsidR="00466541" w:rsidRPr="00581D68" w:rsidRDefault="00466541">
      <w:pPr>
        <w:pStyle w:val="BodyText"/>
        <w:rPr>
          <w:sz w:val="20"/>
        </w:rPr>
      </w:pPr>
    </w:p>
    <w:p w14:paraId="4D12F599" w14:textId="2F6AACE5" w:rsidR="00FF2F0A" w:rsidRPr="00581D68" w:rsidRDefault="00FF2F0A">
      <w:pPr>
        <w:pStyle w:val="BodyText"/>
        <w:rPr>
          <w:sz w:val="20"/>
        </w:rPr>
      </w:pPr>
    </w:p>
    <w:p w14:paraId="292A6C6A" w14:textId="36D7DA5B" w:rsidR="00E94FD2" w:rsidRPr="00581D68" w:rsidRDefault="00E94FD2">
      <w:pPr>
        <w:pStyle w:val="BodyText"/>
        <w:rPr>
          <w:sz w:val="20"/>
        </w:rPr>
      </w:pPr>
    </w:p>
    <w:p w14:paraId="5B8DDEA5" w14:textId="58F3CEC3" w:rsidR="00E94FD2" w:rsidRPr="00581D68" w:rsidRDefault="00E94FD2">
      <w:pPr>
        <w:pStyle w:val="BodyText"/>
        <w:rPr>
          <w:sz w:val="20"/>
        </w:rPr>
      </w:pPr>
    </w:p>
    <w:p w14:paraId="6CA34C5C" w14:textId="574AD4AA" w:rsidR="00E94FD2" w:rsidRPr="00581D68" w:rsidRDefault="00E94FD2">
      <w:pPr>
        <w:pStyle w:val="BodyText"/>
        <w:spacing w:before="2"/>
        <w:rPr>
          <w:sz w:val="25"/>
        </w:rPr>
      </w:pPr>
    </w:p>
    <w:p w14:paraId="0686841C" w14:textId="25334AF6" w:rsidR="00E94FD2" w:rsidRPr="00581D68" w:rsidRDefault="00E94FD2">
      <w:pPr>
        <w:pStyle w:val="BodyText"/>
        <w:rPr>
          <w:sz w:val="20"/>
        </w:rPr>
      </w:pPr>
    </w:p>
    <w:p w14:paraId="7186D599" w14:textId="53A805CF" w:rsidR="00E94FD2" w:rsidRPr="00581D68" w:rsidRDefault="00E94FD2">
      <w:pPr>
        <w:pStyle w:val="BodyText"/>
        <w:rPr>
          <w:sz w:val="22"/>
        </w:rPr>
      </w:pPr>
    </w:p>
    <w:p w14:paraId="5CBD4DF5" w14:textId="77777777" w:rsidR="00E94FD2" w:rsidRPr="00581D68" w:rsidRDefault="008E3095">
      <w:pPr>
        <w:spacing w:before="94"/>
        <w:ind w:left="913" w:right="879"/>
        <w:jc w:val="center"/>
        <w:rPr>
          <w:b/>
          <w:sz w:val="24"/>
        </w:rPr>
      </w:pPr>
      <w:r w:rsidRPr="00581D68">
        <w:rPr>
          <w:b/>
          <w:bCs/>
          <w:color w:val="FFFFFF"/>
          <w:sz w:val="24"/>
          <w:lang w:val="tr"/>
        </w:rPr>
        <w:t>Başlayın</w:t>
      </w:r>
    </w:p>
    <w:p w14:paraId="6564A81D" w14:textId="77777777" w:rsidR="00E94FD2" w:rsidRPr="00581D68" w:rsidRDefault="00E94FD2">
      <w:pPr>
        <w:pStyle w:val="BodyText"/>
        <w:rPr>
          <w:b/>
          <w:sz w:val="20"/>
        </w:rPr>
      </w:pPr>
    </w:p>
    <w:p w14:paraId="619240E4" w14:textId="77777777" w:rsidR="00E94FD2" w:rsidRPr="00581D68" w:rsidRDefault="00E94FD2">
      <w:pPr>
        <w:pStyle w:val="BodyText"/>
        <w:rPr>
          <w:b/>
          <w:sz w:val="20"/>
        </w:rPr>
      </w:pPr>
    </w:p>
    <w:p w14:paraId="42D05B4C" w14:textId="77777777" w:rsidR="00E94FD2" w:rsidRPr="00581D68" w:rsidRDefault="00E94FD2">
      <w:pPr>
        <w:pStyle w:val="BodyText"/>
        <w:rPr>
          <w:b/>
          <w:sz w:val="20"/>
        </w:rPr>
      </w:pPr>
    </w:p>
    <w:p w14:paraId="4E4B3EBC" w14:textId="77777777" w:rsidR="00E94FD2" w:rsidRPr="00581D68" w:rsidRDefault="00E94FD2">
      <w:pPr>
        <w:pStyle w:val="BodyText"/>
        <w:rPr>
          <w:b/>
          <w:sz w:val="20"/>
        </w:rPr>
      </w:pPr>
    </w:p>
    <w:p w14:paraId="2C6AFDAB" w14:textId="77777777" w:rsidR="009E14D1" w:rsidRPr="00581D68" w:rsidRDefault="009E14D1" w:rsidP="009E14D1">
      <w:pPr>
        <w:spacing w:line="276" w:lineRule="auto"/>
        <w:rPr>
          <w:sz w:val="16"/>
          <w:szCs w:val="16"/>
        </w:rPr>
      </w:pPr>
      <w:r w:rsidRPr="00581D68">
        <w:rPr>
          <w:sz w:val="16"/>
          <w:szCs w:val="16"/>
          <w:lang w:val="tr"/>
        </w:rPr>
        <w:t>Bu program acil durum veya acil bakım ihtiyaçlar için kullanılmamalıdır. Acil bir durumda, Amerika Birleşik Devletleri'ndeyseniz 911'i,</w:t>
      </w:r>
    </w:p>
    <w:p w14:paraId="0FEF643B" w14:textId="439B5746" w:rsidR="009E14D1" w:rsidRPr="00581D68" w:rsidRDefault="009E14D1" w:rsidP="009E14D1">
      <w:pPr>
        <w:spacing w:line="276" w:lineRule="auto"/>
        <w:rPr>
          <w:sz w:val="16"/>
          <w:szCs w:val="16"/>
        </w:rPr>
      </w:pPr>
      <w:r w:rsidRPr="00581D68">
        <w:rPr>
          <w:sz w:val="16"/>
          <w:szCs w:val="16"/>
          <w:lang w:val="tr"/>
        </w:rPr>
        <w:t>Amerika Birleşik Devletleri dışındaysanız yerel acil durum hizmet numaralarını arayın veya en yakın ambulans veya acil servise başvurun. Bu program bir doktorun veya bir profesyonelin</w:t>
      </w:r>
      <w:r w:rsidR="00581D68">
        <w:rPr>
          <w:sz w:val="16"/>
          <w:szCs w:val="16"/>
          <w:lang w:val="tr"/>
        </w:rPr>
        <w:t xml:space="preserve"> </w:t>
      </w:r>
      <w:r w:rsidRPr="00581D68">
        <w:rPr>
          <w:sz w:val="16"/>
          <w:szCs w:val="16"/>
          <w:lang w:val="tr"/>
        </w:rPr>
        <w:t>bakımının yerini almaz. Bir çıkar çatışması olasılığı nedeniyle, Optum veya iştiraklerine ya da arayanın bu hizmetleri doğrudan veya dolaylı</w:t>
      </w:r>
      <w:r w:rsidR="00581D68">
        <w:rPr>
          <w:sz w:val="16"/>
          <w:szCs w:val="16"/>
          <w:lang w:val="tr"/>
        </w:rPr>
        <w:t xml:space="preserve"> </w:t>
      </w:r>
      <w:r w:rsidRPr="00581D68">
        <w:rPr>
          <w:sz w:val="16"/>
          <w:szCs w:val="16"/>
          <w:lang w:val="tr"/>
        </w:rPr>
        <w:t>(ör. işveren veya sağlık planı) aldığı herhangi bir bağlı kuruluşa karşı yasal girişim içerebilecek sorunlarda yasal danışmanlık sağlanmayacaktır. Bu program ve tüm</w:t>
      </w:r>
      <w:r w:rsidR="00581D68">
        <w:rPr>
          <w:sz w:val="16"/>
          <w:szCs w:val="16"/>
          <w:lang w:val="tr"/>
        </w:rPr>
        <w:t xml:space="preserve"> </w:t>
      </w:r>
      <w:r w:rsidRPr="00581D68">
        <w:rPr>
          <w:sz w:val="16"/>
          <w:szCs w:val="16"/>
          <w:lang w:val="tr"/>
        </w:rPr>
        <w:t>bileşenleri, özellikle 16 yaş altı aile üyelerine hizmetler, tüm konumlarda mevcut olmayabilir ve önceden bildirimde bulunmaksızın değişime</w:t>
      </w:r>
      <w:r w:rsidR="00581D68">
        <w:rPr>
          <w:sz w:val="16"/>
          <w:szCs w:val="16"/>
          <w:lang w:val="tr"/>
        </w:rPr>
        <w:t xml:space="preserve"> </w:t>
      </w:r>
      <w:r w:rsidRPr="00581D68">
        <w:rPr>
          <w:sz w:val="16"/>
          <w:szCs w:val="16"/>
          <w:lang w:val="tr"/>
        </w:rPr>
        <w:t>tabidir. Çalışan Yardım Programı kaynaklarının deneyimi ve/veya eğitim düzeyleri sözleşme gerekliliklerine veya ülkenin düzenleme amaçlı gereksinimlerine göre</w:t>
      </w:r>
      <w:r w:rsidR="00581D68">
        <w:rPr>
          <w:sz w:val="16"/>
          <w:szCs w:val="16"/>
          <w:lang w:val="tr"/>
        </w:rPr>
        <w:t xml:space="preserve"> </w:t>
      </w:r>
      <w:r w:rsidRPr="00581D68">
        <w:rPr>
          <w:sz w:val="16"/>
          <w:szCs w:val="16"/>
          <w:lang w:val="tr"/>
        </w:rPr>
        <w:t>değişiklik gösterebilir. Kapsam dışı tutma durumları ve sınırlamalar olabilir.</w:t>
      </w:r>
    </w:p>
    <w:p w14:paraId="589813F1" w14:textId="77777777" w:rsidR="009E14D1" w:rsidRPr="00581D68" w:rsidRDefault="009E14D1" w:rsidP="009E14D1">
      <w:pPr>
        <w:spacing w:line="276" w:lineRule="auto"/>
        <w:rPr>
          <w:sz w:val="16"/>
          <w:szCs w:val="16"/>
        </w:rPr>
      </w:pPr>
    </w:p>
    <w:p w14:paraId="6DE4ECEB" w14:textId="77777777" w:rsidR="009E14D1" w:rsidRPr="00581D68" w:rsidRDefault="009E14D1" w:rsidP="009E14D1">
      <w:pPr>
        <w:spacing w:line="276" w:lineRule="auto"/>
        <w:rPr>
          <w:sz w:val="16"/>
          <w:szCs w:val="16"/>
        </w:rPr>
      </w:pPr>
      <w:r w:rsidRPr="00581D68">
        <w:rPr>
          <w:sz w:val="16"/>
          <w:szCs w:val="16"/>
          <w:lang w:val="tr"/>
        </w:rPr>
        <w:t>© 2023 Optum, Inc. Tüm hakları saklıdır. Optum, ABD ve diğer yargı bölgelerinde Optum, Inc.'in tescilli markasıdır. Tüm diğer marka ve ürün</w:t>
      </w:r>
    </w:p>
    <w:p w14:paraId="2A76090F" w14:textId="0261EA23" w:rsidR="00E94FD2" w:rsidRPr="00581D68" w:rsidRDefault="009E14D1" w:rsidP="009E14D1">
      <w:pPr>
        <w:spacing w:line="276" w:lineRule="auto"/>
        <w:rPr>
          <w:sz w:val="16"/>
          <w:szCs w:val="16"/>
        </w:rPr>
      </w:pPr>
      <w:r w:rsidRPr="00581D68">
        <w:rPr>
          <w:sz w:val="16"/>
          <w:szCs w:val="16"/>
          <w:lang w:val="tr"/>
        </w:rPr>
        <w:t>isimleri, ilgili sahiplerinin mülkiyetindeki ticari markaları veya tescilli ticari markalarıdır. Optum, ayrımcı olmayan bir işverendir.</w:t>
      </w:r>
    </w:p>
    <w:sectPr w:rsidR="00E94FD2" w:rsidRPr="00581D68"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750353547">
    <w:abstractNumId w:val="3"/>
  </w:num>
  <w:num w:numId="2" w16cid:durableId="1721247393">
    <w:abstractNumId w:val="2"/>
  </w:num>
  <w:num w:numId="3" w16cid:durableId="1153788706">
    <w:abstractNumId w:val="4"/>
  </w:num>
  <w:num w:numId="4" w16cid:durableId="465199293">
    <w:abstractNumId w:val="0"/>
  </w:num>
  <w:num w:numId="5" w16cid:durableId="1294407511">
    <w:abstractNumId w:val="7"/>
  </w:num>
  <w:num w:numId="6" w16cid:durableId="172651150">
    <w:abstractNumId w:val="6"/>
  </w:num>
  <w:num w:numId="7" w16cid:durableId="360209542">
    <w:abstractNumId w:val="5"/>
  </w:num>
  <w:num w:numId="8" w16cid:durableId="2105570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0E0549"/>
    <w:rsid w:val="001C329D"/>
    <w:rsid w:val="0021673A"/>
    <w:rsid w:val="00251D49"/>
    <w:rsid w:val="0026580D"/>
    <w:rsid w:val="00267C32"/>
    <w:rsid w:val="002E5D95"/>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81D68"/>
    <w:rsid w:val="005865F3"/>
    <w:rsid w:val="005A4C8C"/>
    <w:rsid w:val="005E614A"/>
    <w:rsid w:val="005E77EF"/>
    <w:rsid w:val="0062741C"/>
    <w:rsid w:val="006343FB"/>
    <w:rsid w:val="0063658C"/>
    <w:rsid w:val="006432DE"/>
    <w:rsid w:val="00652FF1"/>
    <w:rsid w:val="0066426F"/>
    <w:rsid w:val="006C5610"/>
    <w:rsid w:val="006D195E"/>
    <w:rsid w:val="006F174B"/>
    <w:rsid w:val="007164B8"/>
    <w:rsid w:val="007B3D44"/>
    <w:rsid w:val="007F7ADB"/>
    <w:rsid w:val="00807511"/>
    <w:rsid w:val="00826755"/>
    <w:rsid w:val="00827030"/>
    <w:rsid w:val="008779F0"/>
    <w:rsid w:val="008D2A5D"/>
    <w:rsid w:val="008D5563"/>
    <w:rsid w:val="008E3095"/>
    <w:rsid w:val="00910037"/>
    <w:rsid w:val="009A6435"/>
    <w:rsid w:val="009B275C"/>
    <w:rsid w:val="009C2C25"/>
    <w:rsid w:val="009E14D1"/>
    <w:rsid w:val="00A14437"/>
    <w:rsid w:val="00A476AF"/>
    <w:rsid w:val="00A5499F"/>
    <w:rsid w:val="00A62755"/>
    <w:rsid w:val="00A85A38"/>
    <w:rsid w:val="00AF2BA3"/>
    <w:rsid w:val="00B47568"/>
    <w:rsid w:val="00B66B85"/>
    <w:rsid w:val="00BA57F9"/>
    <w:rsid w:val="00BB0C65"/>
    <w:rsid w:val="00BD2802"/>
    <w:rsid w:val="00BE0296"/>
    <w:rsid w:val="00C03BD1"/>
    <w:rsid w:val="00CE3C03"/>
    <w:rsid w:val="00CE6430"/>
    <w:rsid w:val="00D72FA1"/>
    <w:rsid w:val="00E05563"/>
    <w:rsid w:val="00E4588F"/>
    <w:rsid w:val="00E56132"/>
    <w:rsid w:val="00E65F6E"/>
    <w:rsid w:val="00E94FD2"/>
    <w:rsid w:val="00EA4D6E"/>
    <w:rsid w:val="00EA4F61"/>
    <w:rsid w:val="00EC29BA"/>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0UgQA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A0UbQA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recordingservice/sites/optum/recording/9f15653bd221103bbff9005056811eca/playba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0Ul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b7067365-7dbb-48f6-93ee-33718d04a0b6"/>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6907c85-2b72-4989-9fc8-ad4194aa0976"/>
    <ds:schemaRef ds:uri="http://www.w3.org/XML/1998/namespace"/>
    <ds:schemaRef ds:uri="http://purl.org/dc/terms/"/>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Bischoff, Kaitlin R</cp:lastModifiedBy>
  <cp:revision>2</cp:revision>
  <dcterms:created xsi:type="dcterms:W3CDTF">2023-06-02T14:40:00Z</dcterms:created>
  <dcterms:modified xsi:type="dcterms:W3CDTF">2023-06-06T20:28:00Z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