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084F31" w:rsidRDefault="00446E4A">
      <w:pPr>
        <w:pStyle w:val="BodyText"/>
        <w:rPr>
          <w:rFonts w:ascii="Times New Roman"/>
          <w:sz w:val="20"/>
        </w:rPr>
      </w:pPr>
      <w:r w:rsidRPr="00084F31">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084F31" w:rsidRDefault="00E94FD2">
      <w:pPr>
        <w:pStyle w:val="BodyText"/>
        <w:rPr>
          <w:rFonts w:ascii="Times New Roman"/>
          <w:sz w:val="20"/>
        </w:rPr>
      </w:pPr>
    </w:p>
    <w:p w14:paraId="4B2387FC" w14:textId="77777777" w:rsidR="00E94FD2" w:rsidRPr="00084F31" w:rsidRDefault="00E94FD2">
      <w:pPr>
        <w:pStyle w:val="BodyText"/>
        <w:rPr>
          <w:rFonts w:ascii="Times New Roman"/>
          <w:sz w:val="20"/>
        </w:rPr>
      </w:pPr>
    </w:p>
    <w:p w14:paraId="2D24BECA" w14:textId="604ABA9D" w:rsidR="00E94FD2" w:rsidRPr="00084F31" w:rsidRDefault="003857C0">
      <w:pPr>
        <w:pStyle w:val="BodyText"/>
        <w:rPr>
          <w:rFonts w:ascii="Times New Roman"/>
          <w:sz w:val="20"/>
        </w:rPr>
      </w:pPr>
      <w:r w:rsidRPr="00084F31">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084F31" w:rsidRDefault="00446E4A">
      <w:pPr>
        <w:pStyle w:val="BodyText"/>
        <w:rPr>
          <w:rFonts w:ascii="Times New Roman"/>
          <w:sz w:val="20"/>
        </w:rPr>
      </w:pPr>
      <w:r w:rsidRPr="00084F31">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084F31" w:rsidRDefault="00E94FD2">
      <w:pPr>
        <w:pStyle w:val="BodyText"/>
        <w:rPr>
          <w:rFonts w:ascii="Times New Roman"/>
          <w:sz w:val="20"/>
        </w:rPr>
      </w:pPr>
    </w:p>
    <w:p w14:paraId="232C8A2A" w14:textId="307CE7ED" w:rsidR="00E94FD2" w:rsidRPr="00084F31" w:rsidRDefault="00E94FD2">
      <w:pPr>
        <w:pStyle w:val="BodyText"/>
        <w:rPr>
          <w:rFonts w:ascii="Times New Roman"/>
          <w:sz w:val="20"/>
        </w:rPr>
      </w:pPr>
    </w:p>
    <w:p w14:paraId="7EBD27D9" w14:textId="73D86840" w:rsidR="00E94FD2" w:rsidRPr="00084F31" w:rsidRDefault="00E94FD2">
      <w:pPr>
        <w:pStyle w:val="BodyText"/>
        <w:rPr>
          <w:rFonts w:ascii="Times New Roman"/>
          <w:sz w:val="20"/>
        </w:rPr>
      </w:pPr>
    </w:p>
    <w:p w14:paraId="39AEB1AF" w14:textId="7F3788D7" w:rsidR="00E94FD2" w:rsidRPr="00084F31" w:rsidRDefault="00E94FD2">
      <w:pPr>
        <w:pStyle w:val="BodyText"/>
        <w:rPr>
          <w:rFonts w:ascii="Times New Roman"/>
          <w:sz w:val="20"/>
        </w:rPr>
      </w:pPr>
    </w:p>
    <w:p w14:paraId="7DE3582B" w14:textId="794D3E95" w:rsidR="00E94FD2" w:rsidRPr="00084F31" w:rsidRDefault="00E94FD2">
      <w:pPr>
        <w:pStyle w:val="BodyText"/>
        <w:rPr>
          <w:rFonts w:ascii="Times New Roman"/>
          <w:sz w:val="20"/>
        </w:rPr>
      </w:pPr>
    </w:p>
    <w:p w14:paraId="15BA6269" w14:textId="36102B5C" w:rsidR="00E94FD2" w:rsidRPr="00084F31" w:rsidRDefault="0026580D">
      <w:pPr>
        <w:pStyle w:val="BodyText"/>
        <w:rPr>
          <w:rFonts w:ascii="Times New Roman"/>
          <w:sz w:val="20"/>
        </w:rPr>
      </w:pPr>
      <w:r w:rsidRPr="00084F31">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084F31" w:rsidRDefault="00E94FD2">
      <w:pPr>
        <w:pStyle w:val="BodyText"/>
        <w:rPr>
          <w:rFonts w:ascii="Times New Roman"/>
          <w:sz w:val="20"/>
        </w:rPr>
      </w:pPr>
    </w:p>
    <w:p w14:paraId="7384775D" w14:textId="6BFE716D" w:rsidR="00E94FD2" w:rsidRPr="00084F31" w:rsidRDefault="00446E4A">
      <w:pPr>
        <w:pStyle w:val="BodyText"/>
        <w:rPr>
          <w:rFonts w:ascii="Times New Roman"/>
          <w:sz w:val="20"/>
        </w:rPr>
      </w:pPr>
      <w:r w:rsidRPr="00084F31">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084F31" w:rsidRDefault="00E94FD2">
      <w:pPr>
        <w:pStyle w:val="BodyText"/>
        <w:rPr>
          <w:rFonts w:ascii="Times New Roman"/>
          <w:sz w:val="20"/>
        </w:rPr>
      </w:pPr>
    </w:p>
    <w:p w14:paraId="39C54F81" w14:textId="5F0070DB" w:rsidR="00E94FD2" w:rsidRPr="00084F31" w:rsidRDefault="00E94FD2">
      <w:pPr>
        <w:pStyle w:val="BodyText"/>
        <w:rPr>
          <w:rFonts w:ascii="Times New Roman"/>
          <w:sz w:val="20"/>
        </w:rPr>
      </w:pPr>
    </w:p>
    <w:p w14:paraId="6187E17A" w14:textId="2742C71F" w:rsidR="00E94FD2" w:rsidRPr="00084F31" w:rsidRDefault="00E94FD2">
      <w:pPr>
        <w:pStyle w:val="BodyText"/>
        <w:rPr>
          <w:rFonts w:ascii="Times New Roman"/>
          <w:sz w:val="20"/>
        </w:rPr>
      </w:pPr>
    </w:p>
    <w:p w14:paraId="48B0788B" w14:textId="2E2BAD5C" w:rsidR="00E94FD2" w:rsidRPr="00084F31" w:rsidRDefault="00E94FD2">
      <w:pPr>
        <w:pStyle w:val="BodyText"/>
        <w:rPr>
          <w:rFonts w:ascii="Times New Roman"/>
          <w:sz w:val="20"/>
        </w:rPr>
      </w:pPr>
    </w:p>
    <w:p w14:paraId="0B1D46BB" w14:textId="7735E7A5" w:rsidR="004F3E6D" w:rsidRPr="00084F31" w:rsidRDefault="004F3E6D">
      <w:pPr>
        <w:pStyle w:val="BodyText"/>
        <w:rPr>
          <w:rFonts w:ascii="Times New Roman"/>
          <w:sz w:val="20"/>
        </w:rPr>
      </w:pPr>
    </w:p>
    <w:p w14:paraId="350D4FED" w14:textId="71582E5D" w:rsidR="00E94FD2" w:rsidRPr="00084F31" w:rsidRDefault="00E94FD2">
      <w:pPr>
        <w:pStyle w:val="BodyText"/>
        <w:rPr>
          <w:rFonts w:ascii="Times New Roman"/>
          <w:sz w:val="20"/>
        </w:rPr>
      </w:pPr>
    </w:p>
    <w:p w14:paraId="5AC0125C" w14:textId="39F49300" w:rsidR="00E94FD2" w:rsidRPr="00084F31" w:rsidRDefault="00446E4A">
      <w:pPr>
        <w:pStyle w:val="BodyText"/>
        <w:rPr>
          <w:rFonts w:ascii="Times New Roman"/>
          <w:sz w:val="20"/>
        </w:rPr>
      </w:pPr>
      <w:r w:rsidRPr="00084F31">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086494" w:rsidRDefault="00827030" w:rsidP="003D35D7">
                            <w:pPr>
                              <w:spacing w:line="863" w:lineRule="exact"/>
                              <w:rPr>
                                <w:b/>
                                <w:sz w:val="60"/>
                                <w:szCs w:val="60"/>
                                <w:lang w:val="es-CO"/>
                              </w:rPr>
                            </w:pPr>
                            <w:r>
                              <w:rPr>
                                <w:b/>
                                <w:bCs/>
                                <w:color w:val="002677"/>
                                <w:sz w:val="36"/>
                                <w:szCs w:val="36"/>
                                <w:lang w:val="fr-FR"/>
                              </w:rPr>
                              <w:t>Formation des membres :</w:t>
                            </w:r>
                            <w:r>
                              <w:rPr>
                                <w:color w:val="002677"/>
                                <w:sz w:val="78"/>
                                <w:lang w:val="fr-FR"/>
                              </w:rPr>
                              <w:br/>
                            </w:r>
                            <w:r>
                              <w:rPr>
                                <w:b/>
                                <w:bCs/>
                                <w:color w:val="002677"/>
                                <w:sz w:val="56"/>
                                <w:szCs w:val="56"/>
                                <w:lang w:val="fr-FR"/>
                              </w:rPr>
                              <w:t>Comprendre et accepter la diversité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798A27CE" w:rsidR="00E94FD2" w:rsidRPr="00086494" w:rsidRDefault="00827030" w:rsidP="003D35D7">
                      <w:pPr>
                        <w:spacing w:line="863" w:lineRule="exact"/>
                        <w:rPr>
                          <w:b/>
                          <w:sz w:val="60"/>
                          <w:szCs w:val="60"/>
                          <w:lang w:val="es-CO"/>
                        </w:rPr>
                      </w:pPr>
                      <w:r>
                        <w:rPr>
                          <w:b/>
                          <w:bCs/>
                          <w:color w:val="002677"/>
                          <w:sz w:val="36"/>
                          <w:szCs w:val="36"/>
                          <w:lang w:val="fr-FR"/>
                        </w:rPr>
                        <w:t>Formation des membres :</w:t>
                      </w:r>
                      <w:r>
                        <w:rPr>
                          <w:color w:val="002677"/>
                          <w:sz w:val="78"/>
                          <w:lang w:val="fr-FR"/>
                        </w:rPr>
                        <w:br/>
                      </w:r>
                      <w:r>
                        <w:rPr>
                          <w:b/>
                          <w:bCs/>
                          <w:color w:val="002677"/>
                          <w:sz w:val="56"/>
                          <w:szCs w:val="56"/>
                          <w:lang w:val="fr-FR"/>
                        </w:rPr>
                        <w:t>Comprendre et accepter la diversité</w:t>
                      </w:r>
                    </w:p>
                  </w:txbxContent>
                </v:textbox>
              </v:shape>
            </w:pict>
          </mc:Fallback>
        </mc:AlternateContent>
      </w:r>
    </w:p>
    <w:p w14:paraId="158D3668" w14:textId="73E8DE62" w:rsidR="00E94FD2" w:rsidRPr="00084F31" w:rsidRDefault="00E94FD2">
      <w:pPr>
        <w:pStyle w:val="BodyText"/>
        <w:rPr>
          <w:rFonts w:ascii="Times New Roman"/>
          <w:sz w:val="20"/>
        </w:rPr>
      </w:pPr>
    </w:p>
    <w:p w14:paraId="656CE53B" w14:textId="535CDC49" w:rsidR="00E94FD2" w:rsidRPr="00084F31" w:rsidRDefault="00E94FD2">
      <w:pPr>
        <w:pStyle w:val="BodyText"/>
        <w:rPr>
          <w:rFonts w:ascii="Times New Roman"/>
          <w:sz w:val="20"/>
        </w:rPr>
      </w:pPr>
    </w:p>
    <w:p w14:paraId="1DA30425" w14:textId="06B08D1A" w:rsidR="00E94FD2" w:rsidRPr="00084F31" w:rsidRDefault="00E94FD2" w:rsidP="25B0949E">
      <w:pPr>
        <w:pStyle w:val="BodyText"/>
        <w:spacing w:line="259" w:lineRule="auto"/>
        <w:rPr>
          <w:rFonts w:ascii="Times New Roman"/>
          <w:sz w:val="20"/>
          <w:szCs w:val="20"/>
        </w:rPr>
      </w:pPr>
    </w:p>
    <w:p w14:paraId="11E2AEA6" w14:textId="7270ADED" w:rsidR="00E94FD2" w:rsidRPr="00084F31" w:rsidRDefault="00E94FD2">
      <w:pPr>
        <w:pStyle w:val="BodyText"/>
        <w:rPr>
          <w:rFonts w:ascii="Times New Roman"/>
          <w:sz w:val="20"/>
        </w:rPr>
      </w:pPr>
    </w:p>
    <w:p w14:paraId="4052DA6A" w14:textId="77777777" w:rsidR="00E94FD2" w:rsidRPr="00084F31" w:rsidRDefault="00E94FD2">
      <w:pPr>
        <w:pStyle w:val="BodyText"/>
        <w:rPr>
          <w:rFonts w:ascii="Times New Roman"/>
          <w:sz w:val="20"/>
        </w:rPr>
      </w:pPr>
    </w:p>
    <w:p w14:paraId="4591F29E" w14:textId="77777777" w:rsidR="00E94FD2" w:rsidRPr="00084F31" w:rsidRDefault="00E94FD2">
      <w:pPr>
        <w:pStyle w:val="BodyText"/>
        <w:rPr>
          <w:rFonts w:ascii="Times New Roman"/>
          <w:sz w:val="20"/>
        </w:rPr>
      </w:pPr>
    </w:p>
    <w:p w14:paraId="5174F985" w14:textId="2A1FB8E5" w:rsidR="00E94FD2" w:rsidRPr="00084F31" w:rsidRDefault="00E94FD2" w:rsidP="25B0949E">
      <w:pPr>
        <w:pStyle w:val="BodyText"/>
        <w:rPr>
          <w:rFonts w:ascii="Times New Roman"/>
          <w:sz w:val="20"/>
          <w:szCs w:val="20"/>
        </w:rPr>
      </w:pPr>
    </w:p>
    <w:p w14:paraId="0F9546E6" w14:textId="77777777" w:rsidR="00E94FD2" w:rsidRPr="00084F31" w:rsidRDefault="00E94FD2">
      <w:pPr>
        <w:pStyle w:val="BodyText"/>
        <w:rPr>
          <w:rFonts w:ascii="Times New Roman"/>
          <w:sz w:val="20"/>
        </w:rPr>
      </w:pPr>
    </w:p>
    <w:p w14:paraId="6CCDA863" w14:textId="77777777" w:rsidR="00E94FD2" w:rsidRPr="00084F31" w:rsidRDefault="00E94FD2">
      <w:pPr>
        <w:pStyle w:val="BodyText"/>
        <w:rPr>
          <w:rFonts w:ascii="Times New Roman"/>
          <w:sz w:val="20"/>
        </w:rPr>
      </w:pPr>
    </w:p>
    <w:p w14:paraId="28C1DF11" w14:textId="77777777" w:rsidR="00E94FD2" w:rsidRPr="00084F31" w:rsidRDefault="00E94FD2">
      <w:pPr>
        <w:pStyle w:val="BodyText"/>
        <w:rPr>
          <w:rFonts w:ascii="Times New Roman"/>
          <w:sz w:val="20"/>
        </w:rPr>
      </w:pPr>
    </w:p>
    <w:p w14:paraId="309767D1" w14:textId="77777777" w:rsidR="00E94FD2" w:rsidRPr="00084F31" w:rsidRDefault="00E94FD2">
      <w:pPr>
        <w:pStyle w:val="BodyText"/>
        <w:rPr>
          <w:rFonts w:ascii="Times New Roman"/>
          <w:sz w:val="20"/>
        </w:rPr>
      </w:pPr>
    </w:p>
    <w:p w14:paraId="3B769232" w14:textId="77777777" w:rsidR="00E94FD2" w:rsidRPr="00084F31" w:rsidRDefault="00E94FD2">
      <w:pPr>
        <w:pStyle w:val="BodyText"/>
        <w:rPr>
          <w:rFonts w:ascii="Times New Roman"/>
          <w:sz w:val="20"/>
        </w:rPr>
      </w:pPr>
    </w:p>
    <w:p w14:paraId="4ED356C3" w14:textId="77777777" w:rsidR="00E94FD2" w:rsidRPr="00084F31" w:rsidRDefault="00E94FD2">
      <w:pPr>
        <w:pStyle w:val="BodyText"/>
        <w:rPr>
          <w:rFonts w:ascii="Times New Roman"/>
          <w:sz w:val="20"/>
        </w:rPr>
      </w:pPr>
    </w:p>
    <w:p w14:paraId="1CB46570" w14:textId="77777777" w:rsidR="00E94FD2" w:rsidRPr="00084F31" w:rsidRDefault="00E94FD2">
      <w:pPr>
        <w:pStyle w:val="BodyText"/>
        <w:rPr>
          <w:rFonts w:ascii="Times New Roman"/>
          <w:sz w:val="20"/>
        </w:rPr>
      </w:pPr>
    </w:p>
    <w:p w14:paraId="4FA4310F" w14:textId="77777777" w:rsidR="00E94FD2" w:rsidRPr="00084F31" w:rsidRDefault="00E94FD2">
      <w:pPr>
        <w:pStyle w:val="BodyText"/>
        <w:rPr>
          <w:rFonts w:ascii="Times New Roman"/>
          <w:sz w:val="20"/>
        </w:rPr>
      </w:pPr>
    </w:p>
    <w:p w14:paraId="68FAEF34" w14:textId="77777777" w:rsidR="00E94FD2" w:rsidRPr="00084F31" w:rsidRDefault="00E94FD2">
      <w:pPr>
        <w:pStyle w:val="BodyText"/>
        <w:rPr>
          <w:rFonts w:ascii="Times New Roman"/>
          <w:sz w:val="20"/>
        </w:rPr>
      </w:pPr>
    </w:p>
    <w:p w14:paraId="3674D32D" w14:textId="77777777" w:rsidR="00E94FD2" w:rsidRPr="00084F31" w:rsidRDefault="00E94FD2">
      <w:pPr>
        <w:pStyle w:val="BodyText"/>
        <w:rPr>
          <w:rFonts w:ascii="Times New Roman"/>
          <w:sz w:val="20"/>
        </w:rPr>
      </w:pPr>
    </w:p>
    <w:p w14:paraId="30174582" w14:textId="77777777" w:rsidR="006343FB" w:rsidRPr="00084F31" w:rsidRDefault="006343FB" w:rsidP="006D195E">
      <w:pPr>
        <w:pStyle w:val="BodyText"/>
        <w:ind w:firstLine="720"/>
        <w:rPr>
          <w:b/>
          <w:color w:val="002677"/>
          <w:sz w:val="34"/>
          <w:szCs w:val="22"/>
        </w:rPr>
      </w:pPr>
    </w:p>
    <w:p w14:paraId="46DF4953" w14:textId="7A224937" w:rsidR="00E94FD2" w:rsidRPr="00086494" w:rsidRDefault="003D35D7" w:rsidP="006D195E">
      <w:pPr>
        <w:pStyle w:val="BodyText"/>
        <w:ind w:firstLine="720"/>
        <w:rPr>
          <w:b/>
          <w:color w:val="002677"/>
          <w:sz w:val="34"/>
          <w:szCs w:val="22"/>
          <w:lang w:val="es-CO"/>
        </w:rPr>
      </w:pPr>
      <w:r w:rsidRPr="00084F31">
        <w:rPr>
          <w:b/>
          <w:bCs/>
          <w:color w:val="002677"/>
          <w:sz w:val="34"/>
          <w:szCs w:val="22"/>
          <w:lang w:val="fr-FR"/>
        </w:rPr>
        <w:t>Juillet : formation en vedette</w:t>
      </w:r>
    </w:p>
    <w:p w14:paraId="1F126A32" w14:textId="2080C3AD" w:rsidR="006D195E" w:rsidRPr="00086494" w:rsidRDefault="006D195E" w:rsidP="006D195E">
      <w:pPr>
        <w:pStyle w:val="BodyText"/>
        <w:ind w:firstLine="720"/>
        <w:rPr>
          <w:b/>
          <w:color w:val="002677"/>
          <w:sz w:val="34"/>
          <w:szCs w:val="22"/>
          <w:lang w:val="es-CO"/>
        </w:rPr>
      </w:pPr>
    </w:p>
    <w:p w14:paraId="0E30CAFC" w14:textId="2B2870A2" w:rsidR="00EF77D9" w:rsidRPr="00086494" w:rsidRDefault="00BB0C65" w:rsidP="00EF77D9">
      <w:pPr>
        <w:spacing w:before="11"/>
        <w:ind w:left="720"/>
        <w:rPr>
          <w:b/>
          <w:bCs/>
          <w:color w:val="232323"/>
          <w:lang w:val="es-CO"/>
        </w:rPr>
      </w:pPr>
      <w:r w:rsidRPr="00084F31">
        <w:rPr>
          <w:b/>
          <w:bCs/>
          <w:color w:val="232323"/>
          <w:lang w:val="fr-FR"/>
        </w:rPr>
        <w:t xml:space="preserve">Comprendre et accepter la diversité </w:t>
      </w:r>
    </w:p>
    <w:p w14:paraId="70F8DC00" w14:textId="77777777" w:rsidR="009A6435" w:rsidRPr="00086494" w:rsidRDefault="009A6435" w:rsidP="009A6435">
      <w:pPr>
        <w:ind w:left="720"/>
        <w:rPr>
          <w:sz w:val="23"/>
          <w:szCs w:val="23"/>
          <w:lang w:val="es-CO"/>
        </w:rPr>
      </w:pPr>
      <w:r w:rsidRPr="00086494">
        <w:rPr>
          <w:sz w:val="23"/>
          <w:szCs w:val="23"/>
          <w:lang w:val="fr-FR"/>
        </w:rPr>
        <w:t>En explorant les nombreux aspects de la diversité, ce programme examine les différences culturelles, ainsi que les différences d’âge, de sexe, de situation matrimoniale et d’orientation sexuelle. Cette séance explore également les avantages de la diversité sur le marché du travail, ainsi que les moyens efficaces d’instaurer un lieu de travail sûr et équitable.</w:t>
      </w:r>
    </w:p>
    <w:p w14:paraId="161CD92C" w14:textId="77777777" w:rsidR="009A6435" w:rsidRPr="00086494" w:rsidRDefault="009A6435" w:rsidP="009A6435">
      <w:pPr>
        <w:rPr>
          <w:sz w:val="23"/>
          <w:szCs w:val="23"/>
          <w:lang w:val="es-CO"/>
        </w:rPr>
      </w:pPr>
    </w:p>
    <w:p w14:paraId="6BC4397C" w14:textId="065068EB" w:rsidR="009A6435" w:rsidRPr="00086494" w:rsidRDefault="009A6435" w:rsidP="009A6435">
      <w:pPr>
        <w:ind w:firstLine="720"/>
        <w:rPr>
          <w:sz w:val="23"/>
          <w:szCs w:val="23"/>
        </w:rPr>
      </w:pPr>
      <w:r w:rsidRPr="00086494">
        <w:rPr>
          <w:sz w:val="23"/>
          <w:szCs w:val="23"/>
          <w:lang w:val="fr-FR"/>
        </w:rPr>
        <w:t>Les participants vont :</w:t>
      </w:r>
    </w:p>
    <w:p w14:paraId="55D5B83E" w14:textId="77777777" w:rsidR="009A6435" w:rsidRPr="00086494" w:rsidRDefault="009A6435" w:rsidP="009A6435">
      <w:pPr>
        <w:ind w:firstLine="720"/>
        <w:rPr>
          <w:sz w:val="23"/>
          <w:szCs w:val="23"/>
        </w:rPr>
      </w:pPr>
    </w:p>
    <w:p w14:paraId="61DE3558" w14:textId="77777777" w:rsidR="009A6435" w:rsidRPr="00086494" w:rsidRDefault="009A6435" w:rsidP="009A6435">
      <w:pPr>
        <w:pStyle w:val="ListParagraph"/>
        <w:numPr>
          <w:ilvl w:val="0"/>
          <w:numId w:val="8"/>
        </w:numPr>
        <w:autoSpaceDE/>
        <w:autoSpaceDN/>
        <w:spacing w:before="0"/>
        <w:ind w:right="0"/>
        <w:rPr>
          <w:sz w:val="23"/>
          <w:szCs w:val="23"/>
          <w:lang w:val="es-CO"/>
        </w:rPr>
      </w:pPr>
      <w:r w:rsidRPr="00086494">
        <w:rPr>
          <w:sz w:val="23"/>
          <w:szCs w:val="23"/>
          <w:lang w:val="fr-FR"/>
        </w:rPr>
        <w:t>Explorer les enjeux de la diversité</w:t>
      </w:r>
    </w:p>
    <w:p w14:paraId="24B14F01" w14:textId="77777777" w:rsidR="009A6435" w:rsidRPr="00086494" w:rsidRDefault="009A6435" w:rsidP="009A6435">
      <w:pPr>
        <w:pStyle w:val="ListParagraph"/>
        <w:numPr>
          <w:ilvl w:val="0"/>
          <w:numId w:val="8"/>
        </w:numPr>
        <w:autoSpaceDE/>
        <w:autoSpaceDN/>
        <w:spacing w:before="0"/>
        <w:ind w:right="0"/>
        <w:rPr>
          <w:sz w:val="23"/>
          <w:szCs w:val="23"/>
        </w:rPr>
      </w:pPr>
      <w:r w:rsidRPr="00086494">
        <w:rPr>
          <w:sz w:val="23"/>
          <w:szCs w:val="23"/>
          <w:lang w:val="fr-FR"/>
        </w:rPr>
        <w:t>Déterminer l’impact des préjugés</w:t>
      </w:r>
    </w:p>
    <w:p w14:paraId="4130B1A1" w14:textId="77777777" w:rsidR="009A6435" w:rsidRPr="00086494" w:rsidRDefault="009A6435" w:rsidP="009A6435">
      <w:pPr>
        <w:pStyle w:val="ListParagraph"/>
        <w:numPr>
          <w:ilvl w:val="0"/>
          <w:numId w:val="8"/>
        </w:numPr>
        <w:autoSpaceDE/>
        <w:autoSpaceDN/>
        <w:spacing w:before="0"/>
        <w:ind w:right="0"/>
        <w:rPr>
          <w:sz w:val="23"/>
          <w:szCs w:val="23"/>
          <w:lang w:val="es-CO"/>
        </w:rPr>
      </w:pPr>
      <w:r w:rsidRPr="00086494">
        <w:rPr>
          <w:sz w:val="23"/>
          <w:szCs w:val="23"/>
          <w:lang w:val="fr-FR"/>
        </w:rPr>
        <w:t>Affirmer les raisons commerciales en faveur de la diversité</w:t>
      </w:r>
    </w:p>
    <w:p w14:paraId="041B4648" w14:textId="77777777" w:rsidR="009A6435" w:rsidRPr="00086494" w:rsidRDefault="009A6435" w:rsidP="009A6435">
      <w:pPr>
        <w:pStyle w:val="ListParagraph"/>
        <w:numPr>
          <w:ilvl w:val="0"/>
          <w:numId w:val="8"/>
        </w:numPr>
        <w:autoSpaceDE/>
        <w:autoSpaceDN/>
        <w:spacing w:before="0"/>
        <w:ind w:right="0"/>
        <w:rPr>
          <w:sz w:val="23"/>
          <w:szCs w:val="23"/>
        </w:rPr>
      </w:pPr>
      <w:r w:rsidRPr="00086494">
        <w:rPr>
          <w:sz w:val="23"/>
          <w:szCs w:val="23"/>
          <w:lang w:val="fr-FR"/>
        </w:rPr>
        <w:t>Discuter d’une communication efficace autour des enjeux difficiles</w:t>
      </w:r>
    </w:p>
    <w:p w14:paraId="2563F500" w14:textId="77777777" w:rsidR="009A6435" w:rsidRPr="00086494" w:rsidRDefault="009A6435" w:rsidP="009A6435">
      <w:pPr>
        <w:pStyle w:val="ListParagraph"/>
        <w:numPr>
          <w:ilvl w:val="0"/>
          <w:numId w:val="8"/>
        </w:numPr>
        <w:autoSpaceDE/>
        <w:autoSpaceDN/>
        <w:spacing w:before="0"/>
        <w:ind w:right="0"/>
        <w:rPr>
          <w:sz w:val="23"/>
          <w:szCs w:val="23"/>
          <w:lang w:val="es-CO"/>
        </w:rPr>
      </w:pPr>
      <w:r w:rsidRPr="00086494">
        <w:rPr>
          <w:sz w:val="23"/>
          <w:szCs w:val="23"/>
          <w:lang w:val="fr-FR"/>
        </w:rPr>
        <w:t>Identifier et reconnaître les enjeux et les difficultés « d’ordre général »</w:t>
      </w:r>
    </w:p>
    <w:p w14:paraId="06BAC75D" w14:textId="77777777" w:rsidR="009A6435" w:rsidRPr="00086494" w:rsidRDefault="009A6435" w:rsidP="009A6435">
      <w:pPr>
        <w:pStyle w:val="ListParagraph"/>
        <w:numPr>
          <w:ilvl w:val="0"/>
          <w:numId w:val="8"/>
        </w:numPr>
        <w:autoSpaceDE/>
        <w:autoSpaceDN/>
        <w:spacing w:before="0"/>
        <w:ind w:right="0"/>
        <w:rPr>
          <w:sz w:val="23"/>
          <w:szCs w:val="23"/>
          <w:lang w:val="es-CO"/>
        </w:rPr>
      </w:pPr>
      <w:r w:rsidRPr="00086494">
        <w:rPr>
          <w:sz w:val="23"/>
          <w:szCs w:val="23"/>
          <w:lang w:val="fr-FR"/>
        </w:rPr>
        <w:t>Discuter de l’influence qu’a la culture d’une personne sur les comportements au travail</w:t>
      </w:r>
    </w:p>
    <w:p w14:paraId="467EDD67" w14:textId="77777777" w:rsidR="009A6435" w:rsidRPr="00086494" w:rsidRDefault="009A6435" w:rsidP="009A6435">
      <w:pPr>
        <w:pStyle w:val="ListParagraph"/>
        <w:numPr>
          <w:ilvl w:val="0"/>
          <w:numId w:val="8"/>
        </w:numPr>
        <w:autoSpaceDE/>
        <w:autoSpaceDN/>
        <w:spacing w:before="0"/>
        <w:ind w:right="0"/>
        <w:rPr>
          <w:sz w:val="23"/>
          <w:szCs w:val="23"/>
        </w:rPr>
      </w:pPr>
      <w:r w:rsidRPr="00086494">
        <w:rPr>
          <w:sz w:val="23"/>
          <w:szCs w:val="23"/>
          <w:lang w:val="fr-FR"/>
        </w:rPr>
        <w:t xml:space="preserve">Identifier les compétences nécessaires à une compréhension et </w:t>
      </w:r>
      <w:proofErr w:type="gramStart"/>
      <w:r w:rsidRPr="00086494">
        <w:rPr>
          <w:sz w:val="23"/>
          <w:szCs w:val="23"/>
          <w:lang w:val="fr-FR"/>
        </w:rPr>
        <w:t>une communication efficaces</w:t>
      </w:r>
      <w:proofErr w:type="gramEnd"/>
      <w:r w:rsidRPr="00086494">
        <w:rPr>
          <w:sz w:val="23"/>
          <w:szCs w:val="23"/>
          <w:lang w:val="fr-FR"/>
        </w:rPr>
        <w:t xml:space="preserve"> </w:t>
      </w:r>
    </w:p>
    <w:p w14:paraId="0C008F1D" w14:textId="77777777" w:rsidR="009A6435" w:rsidRPr="00086494" w:rsidRDefault="009A6435" w:rsidP="009A6435">
      <w:pPr>
        <w:pStyle w:val="ListParagraph"/>
        <w:numPr>
          <w:ilvl w:val="0"/>
          <w:numId w:val="8"/>
        </w:numPr>
        <w:autoSpaceDE/>
        <w:autoSpaceDN/>
        <w:spacing w:before="0"/>
        <w:ind w:right="0"/>
        <w:rPr>
          <w:sz w:val="23"/>
          <w:szCs w:val="23"/>
        </w:rPr>
      </w:pPr>
      <w:r w:rsidRPr="00086494">
        <w:rPr>
          <w:sz w:val="23"/>
          <w:szCs w:val="23"/>
          <w:lang w:val="fr-FR"/>
        </w:rPr>
        <w:t>Examiner les styles culturels et les valeurs de différents groupes et individus au sein de ces groupes</w:t>
      </w:r>
    </w:p>
    <w:p w14:paraId="7E1C2F77" w14:textId="1A55F1F4" w:rsidR="006343FB" w:rsidRPr="00086494" w:rsidRDefault="006343FB" w:rsidP="006343FB">
      <w:pPr>
        <w:pStyle w:val="BodyText"/>
        <w:ind w:left="720"/>
        <w:rPr>
          <w:sz w:val="23"/>
          <w:szCs w:val="23"/>
        </w:rPr>
      </w:pPr>
    </w:p>
    <w:p w14:paraId="012ACEE1" w14:textId="732C1009" w:rsidR="00A14437" w:rsidRPr="00084F31" w:rsidRDefault="00527E9F" w:rsidP="009A6435">
      <w:pPr>
        <w:pStyle w:val="BodyText"/>
        <w:ind w:right="600"/>
        <w:jc w:val="center"/>
        <w:rPr>
          <w:sz w:val="20"/>
        </w:rPr>
      </w:pPr>
      <w:r w:rsidRPr="00086494">
        <w:rPr>
          <w:sz w:val="23"/>
          <w:szCs w:val="23"/>
          <w:lang w:val="fr-FR"/>
        </w:rPr>
        <w:t>Inscrivez-vous à une séance de formation d’une heure en direct ou utilisez l’option à la demande pour regarder la formation au moment qui vous convient. Les options de formation sont en anglais et sont disponibles à l’échelle mondiale</w:t>
      </w:r>
      <w:r w:rsidRPr="00084F31">
        <w:rPr>
          <w:szCs w:val="22"/>
          <w:lang w:val="fr-FR"/>
        </w:rPr>
        <w:t>.</w:t>
      </w:r>
    </w:p>
    <w:p w14:paraId="624F494E" w14:textId="77777777" w:rsidR="00A14437" w:rsidRPr="00084F31" w:rsidRDefault="00A14437" w:rsidP="00A14437">
      <w:pPr>
        <w:pStyle w:val="BodyText"/>
        <w:ind w:firstLine="720"/>
        <w:rPr>
          <w:b/>
          <w:sz w:val="20"/>
        </w:rPr>
      </w:pPr>
    </w:p>
    <w:p w14:paraId="6495D2B9" w14:textId="77777777" w:rsidR="00A14437" w:rsidRPr="00084F31"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38"/>
        <w:gridCol w:w="2684"/>
        <w:gridCol w:w="2684"/>
        <w:gridCol w:w="2684"/>
      </w:tblGrid>
      <w:tr w:rsidR="00466541" w:rsidRPr="00084F31" w14:paraId="37C0D7FB" w14:textId="77777777" w:rsidTr="00D72FA1">
        <w:trPr>
          <w:jc w:val="center"/>
        </w:trPr>
        <w:tc>
          <w:tcPr>
            <w:tcW w:w="2880" w:type="dxa"/>
            <w:shd w:val="clear" w:color="auto" w:fill="FBF9F4"/>
          </w:tcPr>
          <w:p w14:paraId="7B9C96D5" w14:textId="4F5BCEB3" w:rsidR="008779F0" w:rsidRPr="00086494" w:rsidRDefault="00466541" w:rsidP="00466541">
            <w:pPr>
              <w:spacing w:before="95"/>
              <w:jc w:val="center"/>
              <w:rPr>
                <w:b/>
                <w:sz w:val="28"/>
                <w:szCs w:val="18"/>
                <w:lang w:val="es-CO"/>
              </w:rPr>
            </w:pPr>
            <w:r w:rsidRPr="00084F31">
              <w:rPr>
                <w:b/>
                <w:bCs/>
                <w:sz w:val="28"/>
                <w:szCs w:val="18"/>
                <w:lang w:val="fr-FR"/>
              </w:rPr>
              <w:t>Séances enregistrées</w:t>
            </w:r>
          </w:p>
          <w:p w14:paraId="36AD01BC" w14:textId="1DCC1659" w:rsidR="00466541" w:rsidRPr="00086494" w:rsidRDefault="00466541" w:rsidP="00466541">
            <w:pPr>
              <w:spacing w:before="95"/>
              <w:jc w:val="center"/>
              <w:rPr>
                <w:color w:val="10253F"/>
                <w:sz w:val="20"/>
                <w:szCs w:val="20"/>
                <w:lang w:val="es-CO"/>
              </w:rPr>
            </w:pPr>
            <w:r w:rsidRPr="00084F31">
              <w:rPr>
                <w:color w:val="10253F"/>
                <w:sz w:val="20"/>
                <w:szCs w:val="20"/>
                <w:lang w:val="fr-FR"/>
              </w:rPr>
              <w:t>À la demande</w:t>
            </w:r>
          </w:p>
          <w:p w14:paraId="39821871" w14:textId="22EC5DA1" w:rsidR="006C5610" w:rsidRPr="00086494" w:rsidRDefault="006C5610" w:rsidP="00466541">
            <w:pPr>
              <w:spacing w:before="95"/>
              <w:jc w:val="center"/>
              <w:rPr>
                <w:color w:val="10253F"/>
                <w:sz w:val="20"/>
                <w:szCs w:val="20"/>
                <w:lang w:val="es-CO"/>
              </w:rPr>
            </w:pPr>
            <w:r w:rsidRPr="00084F31">
              <w:rPr>
                <w:color w:val="10253F"/>
                <w:sz w:val="20"/>
                <w:szCs w:val="20"/>
                <w:lang w:val="fr-FR"/>
              </w:rPr>
              <w:t>(</w:t>
            </w:r>
            <w:proofErr w:type="gramStart"/>
            <w:r w:rsidRPr="00084F31">
              <w:rPr>
                <w:color w:val="10253F"/>
                <w:sz w:val="20"/>
                <w:szCs w:val="20"/>
                <w:lang w:val="fr-FR"/>
              </w:rPr>
              <w:t>pas</w:t>
            </w:r>
            <w:proofErr w:type="gramEnd"/>
            <w:r w:rsidRPr="00084F31">
              <w:rPr>
                <w:color w:val="10253F"/>
                <w:sz w:val="20"/>
                <w:szCs w:val="20"/>
                <w:lang w:val="fr-FR"/>
              </w:rPr>
              <w:t xml:space="preserve"> de questions-réponses)</w:t>
            </w:r>
          </w:p>
          <w:p w14:paraId="1E66A1EF" w14:textId="625F099D" w:rsidR="00466541" w:rsidRPr="00086494" w:rsidRDefault="00466541" w:rsidP="00466541">
            <w:pPr>
              <w:spacing w:before="95"/>
              <w:jc w:val="center"/>
              <w:rPr>
                <w:b/>
                <w:sz w:val="28"/>
                <w:szCs w:val="18"/>
                <w:lang w:val="es-CO"/>
              </w:rPr>
            </w:pPr>
          </w:p>
          <w:p w14:paraId="30BD29E7" w14:textId="6A4689E8" w:rsidR="00D72FA1" w:rsidRPr="00086494" w:rsidRDefault="0021673A" w:rsidP="00466541">
            <w:pPr>
              <w:spacing w:before="95"/>
              <w:jc w:val="center"/>
              <w:rPr>
                <w:rStyle w:val="Hyperlink"/>
                <w:b/>
                <w:bCs/>
                <w:sz w:val="28"/>
                <w:szCs w:val="28"/>
                <w:lang w:val="es-CO"/>
              </w:rPr>
            </w:pPr>
            <w:r w:rsidRPr="00084F31">
              <w:rPr>
                <w:sz w:val="28"/>
                <w:szCs w:val="28"/>
                <w:lang w:val="fr-FR"/>
              </w:rPr>
              <w:fldChar w:fldCharType="begin"/>
            </w:r>
            <w:r w:rsidRPr="00084F31">
              <w:rPr>
                <w:sz w:val="28"/>
                <w:szCs w:val="28"/>
                <w:lang w:val="fr-FR"/>
              </w:rPr>
              <w:instrText xml:space="preserve"> HYPERLINK "https://optum-au.webex.com/optum-au/ldr.php?RCID=a64ac42e58bfede3fb0d6cf06a4d28e6" </w:instrText>
            </w:r>
            <w:r w:rsidRPr="00084F31">
              <w:rPr>
                <w:sz w:val="28"/>
                <w:szCs w:val="28"/>
                <w:lang w:val="fr-FR"/>
              </w:rPr>
              <w:fldChar w:fldCharType="separate"/>
            </w:r>
            <w:r w:rsidRPr="00084F31">
              <w:rPr>
                <w:rStyle w:val="Hyperlink"/>
                <w:b/>
                <w:bCs/>
                <w:sz w:val="28"/>
                <w:szCs w:val="28"/>
                <w:lang w:val="fr-FR"/>
              </w:rPr>
              <w:t>Regarder la vidéo maintenant</w:t>
            </w:r>
          </w:p>
          <w:p w14:paraId="321EBA4C" w14:textId="09C2FA10" w:rsidR="00E65F6E" w:rsidRPr="00086494" w:rsidRDefault="0021673A" w:rsidP="00466541">
            <w:pPr>
              <w:spacing w:before="95"/>
              <w:jc w:val="center"/>
              <w:rPr>
                <w:rStyle w:val="Hyperlink"/>
                <w:b/>
                <w:bCs/>
                <w:sz w:val="28"/>
                <w:szCs w:val="28"/>
                <w:lang w:val="es-CO"/>
              </w:rPr>
            </w:pPr>
            <w:r w:rsidRPr="00084F31">
              <w:rPr>
                <w:b/>
                <w:bCs/>
                <w:sz w:val="28"/>
                <w:szCs w:val="28"/>
                <w:lang w:val="fr-FR"/>
              </w:rPr>
              <w:fldChar w:fldCharType="end"/>
            </w:r>
          </w:p>
          <w:p w14:paraId="00C09517" w14:textId="16ECC6CE" w:rsidR="0063658C" w:rsidRPr="00086494" w:rsidRDefault="0063658C" w:rsidP="00466541">
            <w:pPr>
              <w:spacing w:before="95"/>
              <w:jc w:val="center"/>
              <w:rPr>
                <w:rStyle w:val="Hyperlink"/>
                <w:b/>
                <w:color w:val="auto"/>
                <w:szCs w:val="14"/>
                <w:u w:val="none"/>
                <w:lang w:val="es-CO"/>
              </w:rPr>
            </w:pPr>
            <w:r w:rsidRPr="00084F31">
              <w:rPr>
                <w:rStyle w:val="Hyperlink"/>
                <w:b/>
                <w:bCs/>
                <w:color w:val="auto"/>
                <w:szCs w:val="14"/>
                <w:u w:val="none"/>
                <w:lang w:val="fr-FR"/>
              </w:rPr>
              <w:t>Vous manquez de temps</w:t>
            </w:r>
            <w:r w:rsidRPr="00084F31">
              <w:rPr>
                <w:rStyle w:val="Hyperlink"/>
                <w:color w:val="auto"/>
                <w:szCs w:val="14"/>
                <w:u w:val="none"/>
                <w:lang w:val="fr-FR"/>
              </w:rPr>
              <w:t> ?</w:t>
            </w:r>
          </w:p>
          <w:p w14:paraId="06167B9B" w14:textId="2F2983CA" w:rsidR="00D72FA1" w:rsidRPr="00086494" w:rsidRDefault="005E614A" w:rsidP="00466541">
            <w:pPr>
              <w:spacing w:before="95"/>
              <w:jc w:val="center"/>
              <w:rPr>
                <w:b/>
                <w:szCs w:val="14"/>
                <w:lang w:val="es-CO"/>
              </w:rPr>
            </w:pPr>
            <w:r w:rsidRPr="00084F31">
              <w:rPr>
                <w:b/>
                <w:bCs/>
                <w:color w:val="000000" w:themeColor="text1"/>
                <w:szCs w:val="14"/>
                <w:lang w:val="fr-FR"/>
              </w:rPr>
              <w:t xml:space="preserve">Regardez le résumé de 10 minutes </w:t>
            </w:r>
            <w:hyperlink r:id="rId11" w:history="1">
              <w:r w:rsidRPr="00084F31">
                <w:rPr>
                  <w:rStyle w:val="Hyperlink"/>
                  <w:b/>
                  <w:bCs/>
                  <w:lang w:val="fr-FR"/>
                </w:rPr>
                <w:t>ic</w:t>
              </w:r>
              <w:r w:rsidRPr="00084F31">
                <w:rPr>
                  <w:rStyle w:val="Hyperlink"/>
                  <w:b/>
                  <w:bCs/>
                  <w:lang w:val="fr-FR"/>
                </w:rPr>
                <w:t>i</w:t>
              </w:r>
            </w:hyperlink>
          </w:p>
          <w:p w14:paraId="35C264EE" w14:textId="02546B14" w:rsidR="00466541" w:rsidRPr="00086494" w:rsidRDefault="00466541">
            <w:pPr>
              <w:spacing w:before="95"/>
              <w:rPr>
                <w:b/>
                <w:sz w:val="28"/>
                <w:szCs w:val="18"/>
                <w:highlight w:val="yellow"/>
                <w:lang w:val="es-CO"/>
              </w:rPr>
            </w:pPr>
          </w:p>
        </w:tc>
        <w:tc>
          <w:tcPr>
            <w:tcW w:w="2880" w:type="dxa"/>
            <w:shd w:val="clear" w:color="auto" w:fill="FBF9F4"/>
          </w:tcPr>
          <w:p w14:paraId="506203A2" w14:textId="28BA3239" w:rsidR="008779F0" w:rsidRPr="00084F31" w:rsidRDefault="00E05563" w:rsidP="00466541">
            <w:pPr>
              <w:spacing w:before="95"/>
              <w:jc w:val="center"/>
              <w:rPr>
                <w:b/>
                <w:sz w:val="28"/>
                <w:szCs w:val="18"/>
              </w:rPr>
            </w:pPr>
            <w:r w:rsidRPr="00084F31">
              <w:rPr>
                <w:b/>
                <w:bCs/>
                <w:sz w:val="28"/>
                <w:szCs w:val="18"/>
                <w:lang w:val="fr-FR"/>
              </w:rPr>
              <w:t>18</w:t>
            </w:r>
            <w:r w:rsidRPr="00084F31">
              <w:rPr>
                <w:sz w:val="28"/>
                <w:szCs w:val="18"/>
                <w:lang w:val="fr-FR"/>
              </w:rPr>
              <w:t> </w:t>
            </w:r>
            <w:r w:rsidRPr="00084F31">
              <w:rPr>
                <w:b/>
                <w:bCs/>
                <w:sz w:val="28"/>
                <w:szCs w:val="18"/>
                <w:lang w:val="fr-FR"/>
              </w:rPr>
              <w:t>juillet</w:t>
            </w:r>
          </w:p>
          <w:p w14:paraId="07F1C647" w14:textId="0C96532A" w:rsidR="00466541" w:rsidRPr="00084F31" w:rsidRDefault="00E05563" w:rsidP="00466541">
            <w:pPr>
              <w:spacing w:before="95"/>
              <w:jc w:val="center"/>
              <w:rPr>
                <w:color w:val="10253F"/>
                <w:sz w:val="20"/>
                <w:szCs w:val="20"/>
              </w:rPr>
            </w:pPr>
            <w:r w:rsidRPr="00084F31">
              <w:rPr>
                <w:color w:val="10253F"/>
                <w:sz w:val="20"/>
                <w:szCs w:val="20"/>
                <w:lang w:val="fr-FR"/>
              </w:rPr>
              <w:t>07h00 à 08h00 (UTC + 1)</w:t>
            </w:r>
          </w:p>
          <w:p w14:paraId="28F4B4C1" w14:textId="1ECFC24E" w:rsidR="00A5499F" w:rsidRPr="00084F31" w:rsidRDefault="00A5499F" w:rsidP="00466541">
            <w:pPr>
              <w:spacing w:before="95"/>
              <w:jc w:val="center"/>
              <w:rPr>
                <w:color w:val="10253F"/>
                <w:sz w:val="20"/>
                <w:szCs w:val="20"/>
              </w:rPr>
            </w:pPr>
            <w:r w:rsidRPr="00084F31">
              <w:rPr>
                <w:color w:val="10253F"/>
                <w:sz w:val="20"/>
                <w:szCs w:val="20"/>
                <w:lang w:val="fr-FR"/>
              </w:rPr>
              <w:t>(</w:t>
            </w:r>
            <w:proofErr w:type="gramStart"/>
            <w:r w:rsidRPr="00084F31">
              <w:rPr>
                <w:color w:val="10253F"/>
                <w:sz w:val="20"/>
                <w:szCs w:val="20"/>
                <w:lang w:val="fr-FR"/>
              </w:rPr>
              <w:t>avec</w:t>
            </w:r>
            <w:proofErr w:type="gramEnd"/>
            <w:r w:rsidRPr="00084F31">
              <w:rPr>
                <w:color w:val="10253F"/>
                <w:sz w:val="20"/>
                <w:szCs w:val="20"/>
                <w:lang w:val="fr-FR"/>
              </w:rPr>
              <w:t xml:space="preserve"> questions-réponses)</w:t>
            </w:r>
          </w:p>
          <w:p w14:paraId="0F9E6105" w14:textId="77777777" w:rsidR="00466541" w:rsidRPr="00084F31" w:rsidRDefault="00466541" w:rsidP="00466541">
            <w:pPr>
              <w:spacing w:before="95"/>
              <w:jc w:val="center"/>
              <w:rPr>
                <w:b/>
                <w:sz w:val="28"/>
                <w:szCs w:val="18"/>
              </w:rPr>
            </w:pPr>
          </w:p>
          <w:p w14:paraId="7DA6D680" w14:textId="3289AA46" w:rsidR="00E05563" w:rsidRPr="00084F31" w:rsidRDefault="00000000" w:rsidP="00466541">
            <w:pPr>
              <w:spacing w:before="95"/>
              <w:jc w:val="center"/>
              <w:rPr>
                <w:b/>
                <w:sz w:val="28"/>
                <w:szCs w:val="18"/>
              </w:rPr>
            </w:pPr>
            <w:hyperlink r:id="rId12" w:history="1">
              <w:r w:rsidR="00EA2449" w:rsidRPr="00084F31">
                <w:rPr>
                  <w:rStyle w:val="Hyperlink"/>
                  <w:b/>
                  <w:bCs/>
                  <w:sz w:val="28"/>
                  <w:szCs w:val="18"/>
                  <w:lang w:val="fr-FR"/>
                </w:rPr>
                <w:t>S’inscrire</w:t>
              </w:r>
            </w:hyperlink>
          </w:p>
        </w:tc>
        <w:tc>
          <w:tcPr>
            <w:tcW w:w="2880" w:type="dxa"/>
            <w:shd w:val="clear" w:color="auto" w:fill="FBF9F4"/>
          </w:tcPr>
          <w:p w14:paraId="5E742108" w14:textId="75BA9707" w:rsidR="00AF2BA3" w:rsidRPr="00084F31" w:rsidRDefault="0066426F" w:rsidP="00AF2BA3">
            <w:pPr>
              <w:spacing w:before="95"/>
              <w:jc w:val="center"/>
              <w:rPr>
                <w:b/>
                <w:sz w:val="28"/>
                <w:szCs w:val="18"/>
              </w:rPr>
            </w:pPr>
            <w:r w:rsidRPr="00084F31">
              <w:rPr>
                <w:b/>
                <w:bCs/>
                <w:sz w:val="28"/>
                <w:szCs w:val="18"/>
                <w:lang w:val="fr-FR"/>
              </w:rPr>
              <w:t>19</w:t>
            </w:r>
            <w:r w:rsidRPr="00084F31">
              <w:rPr>
                <w:sz w:val="28"/>
                <w:szCs w:val="18"/>
                <w:lang w:val="fr-FR"/>
              </w:rPr>
              <w:t> </w:t>
            </w:r>
            <w:r w:rsidRPr="00084F31">
              <w:rPr>
                <w:b/>
                <w:bCs/>
                <w:sz w:val="28"/>
                <w:szCs w:val="18"/>
                <w:lang w:val="fr-FR"/>
              </w:rPr>
              <w:t>juillet</w:t>
            </w:r>
          </w:p>
          <w:p w14:paraId="7065DE9B" w14:textId="2B6F4972" w:rsidR="00466541" w:rsidRPr="00084F31" w:rsidRDefault="0066426F" w:rsidP="008D2A5D">
            <w:pPr>
              <w:shd w:val="clear" w:color="auto" w:fill="FBF9F4"/>
              <w:spacing w:before="95"/>
              <w:jc w:val="center"/>
              <w:rPr>
                <w:color w:val="10253F"/>
                <w:sz w:val="20"/>
                <w:szCs w:val="20"/>
                <w:shd w:val="clear" w:color="auto" w:fill="FFFFFF"/>
              </w:rPr>
            </w:pPr>
            <w:r w:rsidRPr="00084F31">
              <w:rPr>
                <w:color w:val="10253F"/>
                <w:sz w:val="20"/>
                <w:szCs w:val="20"/>
                <w:shd w:val="clear" w:color="auto" w:fill="FBF9F4"/>
                <w:lang w:val="fr-FR"/>
              </w:rPr>
              <w:t>17h00 à 18h00 (UTC + 1)</w:t>
            </w:r>
          </w:p>
          <w:p w14:paraId="720960DD" w14:textId="77777777" w:rsidR="00A5499F" w:rsidRPr="00084F31" w:rsidRDefault="00A5499F" w:rsidP="00A5499F">
            <w:pPr>
              <w:spacing w:before="95"/>
              <w:jc w:val="center"/>
              <w:rPr>
                <w:color w:val="10253F"/>
                <w:sz w:val="20"/>
                <w:szCs w:val="20"/>
              </w:rPr>
            </w:pPr>
            <w:r w:rsidRPr="00084F31">
              <w:rPr>
                <w:color w:val="10253F"/>
                <w:sz w:val="20"/>
                <w:szCs w:val="20"/>
                <w:lang w:val="fr-FR"/>
              </w:rPr>
              <w:t>(</w:t>
            </w:r>
            <w:proofErr w:type="gramStart"/>
            <w:r w:rsidRPr="00084F31">
              <w:rPr>
                <w:color w:val="10253F"/>
                <w:sz w:val="20"/>
                <w:szCs w:val="20"/>
                <w:lang w:val="fr-FR"/>
              </w:rPr>
              <w:t>avec</w:t>
            </w:r>
            <w:proofErr w:type="gramEnd"/>
            <w:r w:rsidRPr="00084F31">
              <w:rPr>
                <w:color w:val="10253F"/>
                <w:sz w:val="20"/>
                <w:szCs w:val="20"/>
                <w:lang w:val="fr-FR"/>
              </w:rPr>
              <w:t xml:space="preserve"> questions-réponses)</w:t>
            </w:r>
          </w:p>
          <w:p w14:paraId="2EF0B467" w14:textId="77777777" w:rsidR="00466541" w:rsidRPr="00084F31" w:rsidRDefault="00466541" w:rsidP="00466541">
            <w:pPr>
              <w:spacing w:before="95"/>
              <w:jc w:val="center"/>
              <w:rPr>
                <w:b/>
                <w:sz w:val="28"/>
                <w:szCs w:val="18"/>
                <w:shd w:val="clear" w:color="auto" w:fill="FFFFFF"/>
              </w:rPr>
            </w:pPr>
          </w:p>
          <w:p w14:paraId="047FD6C1" w14:textId="3794FEC3" w:rsidR="00466541" w:rsidRPr="00084F31" w:rsidRDefault="00000000" w:rsidP="00466541">
            <w:pPr>
              <w:spacing w:before="95"/>
              <w:jc w:val="center"/>
              <w:rPr>
                <w:b/>
                <w:sz w:val="28"/>
                <w:szCs w:val="18"/>
              </w:rPr>
            </w:pPr>
            <w:hyperlink r:id="rId13" w:history="1">
              <w:r w:rsidR="00EA2449" w:rsidRPr="00084F31">
                <w:rPr>
                  <w:rStyle w:val="Hyperlink"/>
                  <w:b/>
                  <w:bCs/>
                  <w:sz w:val="28"/>
                  <w:szCs w:val="18"/>
                  <w:lang w:val="fr-FR"/>
                </w:rPr>
                <w:t>S’inscrire</w:t>
              </w:r>
            </w:hyperlink>
          </w:p>
        </w:tc>
        <w:tc>
          <w:tcPr>
            <w:tcW w:w="2880" w:type="dxa"/>
            <w:shd w:val="clear" w:color="auto" w:fill="FBF9F4"/>
          </w:tcPr>
          <w:p w14:paraId="28241B35" w14:textId="77485B0E" w:rsidR="00AF2BA3" w:rsidRPr="00084F31" w:rsidRDefault="00EC29BA" w:rsidP="00AF2BA3">
            <w:pPr>
              <w:spacing w:before="95"/>
              <w:jc w:val="center"/>
              <w:rPr>
                <w:b/>
                <w:sz w:val="28"/>
                <w:szCs w:val="18"/>
              </w:rPr>
            </w:pPr>
            <w:r w:rsidRPr="00084F31">
              <w:rPr>
                <w:b/>
                <w:bCs/>
                <w:sz w:val="28"/>
                <w:szCs w:val="18"/>
                <w:lang w:val="fr-FR"/>
              </w:rPr>
              <w:t>21</w:t>
            </w:r>
            <w:r w:rsidRPr="00084F31">
              <w:rPr>
                <w:sz w:val="28"/>
                <w:szCs w:val="18"/>
                <w:lang w:val="fr-FR"/>
              </w:rPr>
              <w:t> </w:t>
            </w:r>
            <w:r w:rsidRPr="00084F31">
              <w:rPr>
                <w:b/>
                <w:bCs/>
                <w:sz w:val="28"/>
                <w:szCs w:val="18"/>
                <w:lang w:val="fr-FR"/>
              </w:rPr>
              <w:t>juillet</w:t>
            </w:r>
          </w:p>
          <w:p w14:paraId="295026FD" w14:textId="7E661979" w:rsidR="00466541" w:rsidRPr="00084F31" w:rsidRDefault="0066426F" w:rsidP="008D2A5D">
            <w:pPr>
              <w:shd w:val="clear" w:color="auto" w:fill="FBF9F4"/>
              <w:spacing w:before="95"/>
              <w:jc w:val="center"/>
              <w:rPr>
                <w:color w:val="10253F"/>
                <w:sz w:val="20"/>
                <w:szCs w:val="20"/>
                <w:shd w:val="clear" w:color="auto" w:fill="FFFFFF"/>
              </w:rPr>
            </w:pPr>
            <w:r w:rsidRPr="00084F31">
              <w:rPr>
                <w:color w:val="10253F"/>
                <w:sz w:val="20"/>
                <w:szCs w:val="20"/>
                <w:shd w:val="clear" w:color="auto" w:fill="FBF9F4"/>
                <w:lang w:val="fr-FR"/>
              </w:rPr>
              <w:t>13h00 à 14h00 (UTC + 1)</w:t>
            </w:r>
          </w:p>
          <w:p w14:paraId="5C5B71C9" w14:textId="77777777" w:rsidR="00A5499F" w:rsidRPr="00084F31" w:rsidRDefault="00A5499F" w:rsidP="00A5499F">
            <w:pPr>
              <w:spacing w:before="95"/>
              <w:jc w:val="center"/>
              <w:rPr>
                <w:color w:val="10253F"/>
                <w:sz w:val="20"/>
                <w:szCs w:val="20"/>
              </w:rPr>
            </w:pPr>
            <w:r w:rsidRPr="00084F31">
              <w:rPr>
                <w:color w:val="10253F"/>
                <w:sz w:val="20"/>
                <w:szCs w:val="20"/>
                <w:lang w:val="fr-FR"/>
              </w:rPr>
              <w:t>(</w:t>
            </w:r>
            <w:proofErr w:type="gramStart"/>
            <w:r w:rsidRPr="00084F31">
              <w:rPr>
                <w:color w:val="10253F"/>
                <w:sz w:val="20"/>
                <w:szCs w:val="20"/>
                <w:lang w:val="fr-FR"/>
              </w:rPr>
              <w:t>avec</w:t>
            </w:r>
            <w:proofErr w:type="gramEnd"/>
            <w:r w:rsidRPr="00084F31">
              <w:rPr>
                <w:color w:val="10253F"/>
                <w:sz w:val="20"/>
                <w:szCs w:val="20"/>
                <w:lang w:val="fr-FR"/>
              </w:rPr>
              <w:t xml:space="preserve"> questions-réponses)</w:t>
            </w:r>
          </w:p>
          <w:p w14:paraId="7AC4E437" w14:textId="77777777" w:rsidR="00466541" w:rsidRPr="00084F31" w:rsidRDefault="00466541" w:rsidP="00466541">
            <w:pPr>
              <w:spacing w:before="95"/>
              <w:jc w:val="center"/>
              <w:rPr>
                <w:b/>
                <w:sz w:val="28"/>
                <w:szCs w:val="18"/>
                <w:shd w:val="clear" w:color="auto" w:fill="FFFFFF"/>
              </w:rPr>
            </w:pPr>
          </w:p>
          <w:p w14:paraId="375E4D1B" w14:textId="37CE8ECC" w:rsidR="00466541" w:rsidRPr="00084F31" w:rsidRDefault="00000000" w:rsidP="00466541">
            <w:pPr>
              <w:spacing w:before="95"/>
              <w:jc w:val="center"/>
              <w:rPr>
                <w:b/>
                <w:sz w:val="28"/>
                <w:szCs w:val="18"/>
              </w:rPr>
            </w:pPr>
            <w:hyperlink r:id="rId14" w:history="1">
              <w:r w:rsidR="00EA2449" w:rsidRPr="00084F31">
                <w:rPr>
                  <w:rStyle w:val="Hyperlink"/>
                  <w:b/>
                  <w:bCs/>
                  <w:sz w:val="28"/>
                  <w:szCs w:val="18"/>
                  <w:lang w:val="fr-FR"/>
                </w:rPr>
                <w:t>S’inscrire</w:t>
              </w:r>
            </w:hyperlink>
          </w:p>
        </w:tc>
      </w:tr>
    </w:tbl>
    <w:p w14:paraId="79FE4C74" w14:textId="37EA2214" w:rsidR="00E94FD2" w:rsidRPr="00084F31" w:rsidRDefault="00E94FD2">
      <w:pPr>
        <w:spacing w:before="95"/>
        <w:ind w:left="402"/>
        <w:rPr>
          <w:b/>
          <w:sz w:val="34"/>
        </w:rPr>
      </w:pPr>
    </w:p>
    <w:p w14:paraId="2BC7EC70" w14:textId="77777777" w:rsidR="00E94FD2" w:rsidRPr="00084F31" w:rsidRDefault="00E94FD2">
      <w:pPr>
        <w:pStyle w:val="BodyText"/>
        <w:rPr>
          <w:b/>
          <w:sz w:val="20"/>
        </w:rPr>
      </w:pPr>
    </w:p>
    <w:p w14:paraId="2FC6468D" w14:textId="7A15AF7F" w:rsidR="00E94FD2" w:rsidRPr="00084F31" w:rsidRDefault="006343FB">
      <w:pPr>
        <w:pStyle w:val="BodyText"/>
        <w:spacing w:before="10"/>
        <w:rPr>
          <w:b/>
          <w:sz w:val="20"/>
        </w:rPr>
      </w:pPr>
      <w:r w:rsidRPr="00084F31">
        <w:rPr>
          <w:b/>
          <w:bCs/>
          <w:lang w:val="fr-FR"/>
        </w:rPr>
        <w:tab/>
      </w:r>
    </w:p>
    <w:p w14:paraId="100C297B" w14:textId="0C1291DD" w:rsidR="006343FB" w:rsidRPr="00084F31" w:rsidRDefault="006343FB" w:rsidP="007B3D44">
      <w:pPr>
        <w:pStyle w:val="BodyText"/>
        <w:spacing w:before="10"/>
        <w:ind w:left="720"/>
        <w:rPr>
          <w:b/>
          <w:szCs w:val="32"/>
        </w:rPr>
      </w:pPr>
      <w:r w:rsidRPr="00084F31">
        <w:rPr>
          <w:b/>
          <w:bCs/>
          <w:szCs w:val="32"/>
          <w:lang w:val="fr-FR"/>
        </w:rPr>
        <w:t xml:space="preserve">Les places sont limitées pour les options des séances de formation en direct ; par conséquent, une inscription préalable est requise. </w:t>
      </w:r>
    </w:p>
    <w:p w14:paraId="4DBCA599" w14:textId="6BA4A6E7" w:rsidR="00FF2F0A" w:rsidRPr="00084F31" w:rsidRDefault="00652FF1">
      <w:pPr>
        <w:pStyle w:val="BodyText"/>
        <w:rPr>
          <w:sz w:val="20"/>
        </w:rPr>
      </w:pPr>
      <w:r w:rsidRPr="00084F31">
        <w:rPr>
          <w:noProof/>
          <w:sz w:val="20"/>
          <w:lang w:val="fr-F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086494" w:rsidRDefault="005E614A" w:rsidP="005E614A">
                            <w:pPr>
                              <w:pStyle w:val="Heading2"/>
                              <w:spacing w:before="212"/>
                              <w:rPr>
                                <w:b/>
                                <w:bCs/>
                                <w:color w:val="002677"/>
                                <w:lang w:val="es-CO"/>
                              </w:rPr>
                            </w:pPr>
                            <w:r>
                              <w:rPr>
                                <w:color w:val="002677"/>
                                <w:lang w:val="fr-FR"/>
                              </w:rPr>
                              <w:t xml:space="preserve">La formation du mois prochain portera sur la compréhension de la neurodiversité chez les amis et les proches. Restez à l’affût des liens d’inscription pour participer à une séance en direct ou utiliser l’option à la demande afin de la regarder au moment qui vous convient.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086494" w:rsidRDefault="005E614A" w:rsidP="005E614A">
                      <w:pPr>
                        <w:pStyle w:val="Heading2"/>
                        <w:spacing w:before="212"/>
                        <w:rPr>
                          <w:b/>
                          <w:bCs/>
                          <w:color w:val="002677"/>
                          <w:lang w:val="es-CO"/>
                        </w:rPr>
                      </w:pPr>
                      <w:r>
                        <w:rPr>
                          <w:color w:val="002677"/>
                          <w:lang w:val="fr-FR"/>
                        </w:rPr>
                        <w:t xml:space="preserve">La formation du mois prochain portera sur la compréhension de la neurodiversité chez les amis et les proches. Restez à l’affût des liens d’inscription pour participer à une séance en direct ou utiliser l’option à la demande afin de la regarder au moment qui vous convient. </w:t>
                      </w:r>
                    </w:p>
                  </w:txbxContent>
                </v:textbox>
                <w10:wrap anchorx="margin"/>
              </v:rect>
            </w:pict>
          </mc:Fallback>
        </mc:AlternateContent>
      </w:r>
    </w:p>
    <w:p w14:paraId="2F8C64CE" w14:textId="0CCB3B0A" w:rsidR="00FF2F0A" w:rsidRPr="00084F31" w:rsidRDefault="006343FB">
      <w:pPr>
        <w:pStyle w:val="BodyText"/>
        <w:rPr>
          <w:sz w:val="20"/>
        </w:rPr>
      </w:pPr>
      <w:r w:rsidRPr="00084F31">
        <w:rPr>
          <w:lang w:val="fr-FR"/>
        </w:rPr>
        <w:tab/>
      </w:r>
    </w:p>
    <w:p w14:paraId="088826F0" w14:textId="002F987E" w:rsidR="00466541" w:rsidRPr="00084F31" w:rsidRDefault="00466541">
      <w:pPr>
        <w:pStyle w:val="BodyText"/>
        <w:rPr>
          <w:sz w:val="20"/>
        </w:rPr>
      </w:pPr>
    </w:p>
    <w:p w14:paraId="4D12F599" w14:textId="2F6AACE5" w:rsidR="00FF2F0A" w:rsidRPr="00084F31" w:rsidRDefault="00FF2F0A">
      <w:pPr>
        <w:pStyle w:val="BodyText"/>
        <w:rPr>
          <w:sz w:val="20"/>
        </w:rPr>
      </w:pPr>
    </w:p>
    <w:p w14:paraId="292A6C6A" w14:textId="36D7DA5B" w:rsidR="00E94FD2" w:rsidRPr="00084F31" w:rsidRDefault="00E94FD2">
      <w:pPr>
        <w:pStyle w:val="BodyText"/>
        <w:rPr>
          <w:sz w:val="20"/>
        </w:rPr>
      </w:pPr>
    </w:p>
    <w:p w14:paraId="5B8DDEA5" w14:textId="58F3CEC3" w:rsidR="00E94FD2" w:rsidRPr="00084F31" w:rsidRDefault="00E94FD2">
      <w:pPr>
        <w:pStyle w:val="BodyText"/>
        <w:rPr>
          <w:sz w:val="20"/>
        </w:rPr>
      </w:pPr>
    </w:p>
    <w:p w14:paraId="6CA34C5C" w14:textId="574AD4AA" w:rsidR="00E94FD2" w:rsidRPr="00084F31" w:rsidRDefault="00E94FD2">
      <w:pPr>
        <w:pStyle w:val="BodyText"/>
        <w:spacing w:before="2"/>
        <w:rPr>
          <w:sz w:val="25"/>
        </w:rPr>
      </w:pPr>
    </w:p>
    <w:p w14:paraId="0686841C" w14:textId="25334AF6" w:rsidR="00E94FD2" w:rsidRPr="00084F31" w:rsidRDefault="00E94FD2">
      <w:pPr>
        <w:pStyle w:val="BodyText"/>
        <w:rPr>
          <w:sz w:val="20"/>
        </w:rPr>
      </w:pPr>
    </w:p>
    <w:p w14:paraId="7186D599" w14:textId="53A805CF" w:rsidR="00E94FD2" w:rsidRPr="00084F31" w:rsidRDefault="00E94FD2">
      <w:pPr>
        <w:pStyle w:val="BodyText"/>
        <w:rPr>
          <w:sz w:val="22"/>
        </w:rPr>
      </w:pPr>
    </w:p>
    <w:p w14:paraId="5CBD4DF5" w14:textId="77777777" w:rsidR="00E94FD2" w:rsidRPr="00084F31" w:rsidRDefault="008E3095">
      <w:pPr>
        <w:spacing w:before="94"/>
        <w:ind w:left="913" w:right="879"/>
        <w:jc w:val="center"/>
        <w:rPr>
          <w:b/>
          <w:sz w:val="24"/>
        </w:rPr>
      </w:pPr>
      <w:r w:rsidRPr="00084F31">
        <w:rPr>
          <w:b/>
          <w:bCs/>
          <w:color w:val="FFFFFF"/>
          <w:sz w:val="24"/>
          <w:lang w:val="fr-FR"/>
        </w:rPr>
        <w:t>Pour commencer</w:t>
      </w:r>
    </w:p>
    <w:p w14:paraId="6564A81D" w14:textId="77777777" w:rsidR="00E94FD2" w:rsidRPr="00084F31" w:rsidRDefault="00E94FD2">
      <w:pPr>
        <w:pStyle w:val="BodyText"/>
        <w:rPr>
          <w:b/>
          <w:sz w:val="20"/>
        </w:rPr>
      </w:pPr>
    </w:p>
    <w:p w14:paraId="619240E4" w14:textId="77777777" w:rsidR="00E94FD2" w:rsidRPr="00084F31" w:rsidRDefault="00E94FD2">
      <w:pPr>
        <w:pStyle w:val="BodyText"/>
        <w:rPr>
          <w:b/>
          <w:sz w:val="20"/>
        </w:rPr>
      </w:pPr>
    </w:p>
    <w:p w14:paraId="42D05B4C" w14:textId="77777777" w:rsidR="00E94FD2" w:rsidRPr="00084F31" w:rsidRDefault="00E94FD2">
      <w:pPr>
        <w:pStyle w:val="BodyText"/>
        <w:rPr>
          <w:b/>
          <w:sz w:val="20"/>
        </w:rPr>
      </w:pPr>
    </w:p>
    <w:p w14:paraId="4E4B3EBC" w14:textId="77777777" w:rsidR="00E94FD2" w:rsidRPr="00084F31" w:rsidRDefault="00E94FD2">
      <w:pPr>
        <w:pStyle w:val="BodyText"/>
        <w:rPr>
          <w:b/>
          <w:sz w:val="20"/>
        </w:rPr>
      </w:pPr>
    </w:p>
    <w:p w14:paraId="7479B55E" w14:textId="06426E70" w:rsidR="009E14D1" w:rsidRPr="00086494" w:rsidRDefault="009E14D1" w:rsidP="009E14D1">
      <w:pPr>
        <w:spacing w:line="276" w:lineRule="auto"/>
        <w:rPr>
          <w:sz w:val="16"/>
          <w:szCs w:val="16"/>
          <w:lang w:val="es-CO"/>
        </w:rPr>
      </w:pPr>
      <w:r w:rsidRPr="00084F31">
        <w:rPr>
          <w:sz w:val="16"/>
          <w:szCs w:val="16"/>
          <w:lang w:val="fr-FR"/>
        </w:rPr>
        <w:t>Ce programme ne doit pas être utilisé en cas d’urgence ou de besoins de soins urgents. En cas d’urgence, appelez le 911 aux États-Unis, le numéro des services d’urgence locaux</w:t>
      </w:r>
      <w:r w:rsidR="00084F31">
        <w:rPr>
          <w:sz w:val="16"/>
          <w:szCs w:val="16"/>
          <w:lang w:val="fr-FR"/>
        </w:rPr>
        <w:t xml:space="preserve"> </w:t>
      </w:r>
      <w:r w:rsidRPr="00084F31">
        <w:rPr>
          <w:sz w:val="16"/>
          <w:szCs w:val="16"/>
          <w:lang w:val="fr-FR"/>
        </w:rPr>
        <w:t>en dehors des États-Unis, ou rendez-vous au service des Urgences le plus proche. Ce programme ne se substitue pas aux soins d’un médecin ou d’un professionnel</w:t>
      </w:r>
      <w:r w:rsidR="00084F31">
        <w:rPr>
          <w:sz w:val="16"/>
          <w:szCs w:val="16"/>
          <w:lang w:val="fr-FR"/>
        </w:rPr>
        <w:t xml:space="preserve"> </w:t>
      </w:r>
      <w:r w:rsidRPr="00084F31">
        <w:rPr>
          <w:sz w:val="16"/>
          <w:szCs w:val="16"/>
          <w:lang w:val="fr-FR"/>
        </w:rPr>
        <w:t>de santé. En raison de la possibilité d’un conflit d’intérêts, aucun conseil juridique ne sera donné pour les problèmes susceptibles d’impliquer des poursuites légales à l’encontre d’Optum ou de ses</w:t>
      </w:r>
      <w:r w:rsidR="00084F31">
        <w:rPr>
          <w:sz w:val="16"/>
          <w:szCs w:val="16"/>
          <w:lang w:val="fr-FR"/>
        </w:rPr>
        <w:t xml:space="preserve"> </w:t>
      </w:r>
      <w:r w:rsidRPr="00084F31">
        <w:rPr>
          <w:sz w:val="16"/>
          <w:szCs w:val="16"/>
          <w:lang w:val="fr-FR"/>
        </w:rPr>
        <w:t>affiliés ou toute entité par l’intermédiaire de laquelle l’appelant bénéficie directement ou indirectement de ces services (par ex., un employeur ou un régime de santé). Ce programme et tous ses</w:t>
      </w:r>
    </w:p>
    <w:p w14:paraId="7C2FCC8F" w14:textId="77777777" w:rsidR="009E14D1" w:rsidRPr="00086494" w:rsidRDefault="009E14D1" w:rsidP="009E14D1">
      <w:pPr>
        <w:spacing w:line="276" w:lineRule="auto"/>
        <w:rPr>
          <w:sz w:val="16"/>
          <w:szCs w:val="16"/>
          <w:lang w:val="es-CO"/>
        </w:rPr>
      </w:pPr>
      <w:proofErr w:type="gramStart"/>
      <w:r w:rsidRPr="00084F31">
        <w:rPr>
          <w:sz w:val="16"/>
          <w:szCs w:val="16"/>
          <w:lang w:val="fr-FR"/>
        </w:rPr>
        <w:t>composants</w:t>
      </w:r>
      <w:proofErr w:type="gramEnd"/>
      <w:r w:rsidRPr="00084F31">
        <w:rPr>
          <w:sz w:val="16"/>
          <w:szCs w:val="16"/>
          <w:lang w:val="fr-FR"/>
        </w:rPr>
        <w:t>, en particulier les services aux membres de la famille de moins de 16 ans, peuvent ne pas être disponibles partout et être modifiés sans</w:t>
      </w:r>
    </w:p>
    <w:p w14:paraId="0FEF643B" w14:textId="3D937144" w:rsidR="009E14D1" w:rsidRPr="00084F31" w:rsidRDefault="009E14D1" w:rsidP="009E14D1">
      <w:pPr>
        <w:spacing w:line="276" w:lineRule="auto"/>
        <w:rPr>
          <w:sz w:val="16"/>
          <w:szCs w:val="16"/>
        </w:rPr>
      </w:pPr>
      <w:proofErr w:type="gramStart"/>
      <w:r w:rsidRPr="00084F31">
        <w:rPr>
          <w:sz w:val="16"/>
          <w:szCs w:val="16"/>
          <w:lang w:val="fr-FR"/>
        </w:rPr>
        <w:t>préavis</w:t>
      </w:r>
      <w:proofErr w:type="gramEnd"/>
      <w:r w:rsidRPr="00084F31">
        <w:rPr>
          <w:sz w:val="16"/>
          <w:szCs w:val="16"/>
          <w:lang w:val="fr-FR"/>
        </w:rPr>
        <w:t>. Le niveau d’expérience et/ou d’éducation des consultants faisant partie du Programme d’aide aux employés peut varier selon les exigences contractuelles ou les</w:t>
      </w:r>
      <w:r w:rsidR="00084F31">
        <w:rPr>
          <w:sz w:val="16"/>
          <w:szCs w:val="16"/>
          <w:lang w:val="fr-FR"/>
        </w:rPr>
        <w:t xml:space="preserve"> </w:t>
      </w:r>
      <w:r w:rsidRPr="00084F31">
        <w:rPr>
          <w:sz w:val="16"/>
          <w:szCs w:val="16"/>
          <w:lang w:val="fr-FR"/>
        </w:rPr>
        <w:t>exigences réglementaires nationales. Certaines exclusions et restrictions peuvent s’appliquer.</w:t>
      </w:r>
    </w:p>
    <w:p w14:paraId="589813F1" w14:textId="77777777" w:rsidR="009E14D1" w:rsidRPr="00084F31" w:rsidRDefault="009E14D1" w:rsidP="009E14D1">
      <w:pPr>
        <w:spacing w:line="276" w:lineRule="auto"/>
        <w:rPr>
          <w:sz w:val="16"/>
          <w:szCs w:val="16"/>
        </w:rPr>
      </w:pPr>
    </w:p>
    <w:p w14:paraId="2A76090F" w14:textId="5C6D087B" w:rsidR="00E94FD2" w:rsidRPr="00084F31" w:rsidRDefault="009E14D1" w:rsidP="009E14D1">
      <w:pPr>
        <w:spacing w:line="276" w:lineRule="auto"/>
        <w:rPr>
          <w:sz w:val="16"/>
          <w:szCs w:val="16"/>
        </w:rPr>
      </w:pPr>
      <w:r w:rsidRPr="00084F31">
        <w:rPr>
          <w:sz w:val="16"/>
          <w:szCs w:val="16"/>
          <w:lang w:val="fr-FR"/>
        </w:rPr>
        <w:t>© 2023 Optum, Inc. Tous droits réservés. Optum est une marque déposée d’Optum, Inc. aux États-Unis et dans d’autres juridictions. Tous les autres noms de produit ou</w:t>
      </w:r>
      <w:r w:rsidR="00084F31">
        <w:rPr>
          <w:sz w:val="16"/>
          <w:szCs w:val="16"/>
          <w:lang w:val="fr-FR"/>
        </w:rPr>
        <w:t xml:space="preserve"> </w:t>
      </w:r>
      <w:r w:rsidRPr="00084F31">
        <w:rPr>
          <w:sz w:val="16"/>
          <w:szCs w:val="16"/>
          <w:lang w:val="fr-FR"/>
        </w:rPr>
        <w:t>marques sont des marques commerciales ou des marques déposées qui appartiennent à leurs détenteurs respectifs. Optum est un employeur qui prône l’égalité.</w:t>
      </w:r>
    </w:p>
    <w:sectPr w:rsidR="00E94FD2" w:rsidRPr="00084F31"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659042576">
    <w:abstractNumId w:val="3"/>
  </w:num>
  <w:num w:numId="2" w16cid:durableId="760444883">
    <w:abstractNumId w:val="2"/>
  </w:num>
  <w:num w:numId="3" w16cid:durableId="1852715501">
    <w:abstractNumId w:val="4"/>
  </w:num>
  <w:num w:numId="4" w16cid:durableId="69432367">
    <w:abstractNumId w:val="0"/>
  </w:num>
  <w:num w:numId="5" w16cid:durableId="1019429189">
    <w:abstractNumId w:val="7"/>
  </w:num>
  <w:num w:numId="6" w16cid:durableId="1723796355">
    <w:abstractNumId w:val="6"/>
  </w:num>
  <w:num w:numId="7" w16cid:durableId="239145165">
    <w:abstractNumId w:val="5"/>
  </w:num>
  <w:num w:numId="8" w16cid:durableId="59848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84F31"/>
    <w:rsid w:val="00086494"/>
    <w:rsid w:val="000B4962"/>
    <w:rsid w:val="001C329D"/>
    <w:rsid w:val="0021673A"/>
    <w:rsid w:val="00251D49"/>
    <w:rsid w:val="0026580D"/>
    <w:rsid w:val="00267C32"/>
    <w:rsid w:val="002E5D95"/>
    <w:rsid w:val="003074B1"/>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36845"/>
    <w:rsid w:val="005865F3"/>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779F0"/>
    <w:rsid w:val="008D2A5D"/>
    <w:rsid w:val="008D5563"/>
    <w:rsid w:val="008E3095"/>
    <w:rsid w:val="00910037"/>
    <w:rsid w:val="009A6435"/>
    <w:rsid w:val="009B275C"/>
    <w:rsid w:val="009C2C25"/>
    <w:rsid w:val="009E14D1"/>
    <w:rsid w:val="00A14437"/>
    <w:rsid w:val="00A476AF"/>
    <w:rsid w:val="00A5499F"/>
    <w:rsid w:val="00A62755"/>
    <w:rsid w:val="00A85A38"/>
    <w:rsid w:val="00AF2BA3"/>
    <w:rsid w:val="00B47568"/>
    <w:rsid w:val="00B66B85"/>
    <w:rsid w:val="00BA57F9"/>
    <w:rsid w:val="00BB0C65"/>
    <w:rsid w:val="00BD2802"/>
    <w:rsid w:val="00BE0296"/>
    <w:rsid w:val="00C03BD1"/>
    <w:rsid w:val="00CE3C03"/>
    <w:rsid w:val="00CE6430"/>
    <w:rsid w:val="00D72FA1"/>
    <w:rsid w:val="00E05563"/>
    <w:rsid w:val="00E4588F"/>
    <w:rsid w:val="00E56132"/>
    <w:rsid w:val="00E65F6E"/>
    <w:rsid w:val="00E94FD2"/>
    <w:rsid w:val="00EA2449"/>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recordingservice/sites/optum/recording/9f15653bd221103bbff9005056811eca/play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Bischoff, Kaitlin R</cp:lastModifiedBy>
  <cp:revision>2</cp:revision>
  <dcterms:created xsi:type="dcterms:W3CDTF">2023-06-02T14:24:00Z</dcterms:created>
  <dcterms:modified xsi:type="dcterms:W3CDTF">2023-06-06T20:17:00Z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