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 continuación, encontrará textos sugeridos para los medios de comunicación social (opciones de imágenes adjuntas) que ayudarán a promover entre los miembros el tema de salud y bienestar de este mes</w:t>
      </w:r>
      <w:r>
        <w:rPr>
          <w:rFonts w:ascii="Arial" w:hAnsi="Arial" w:cs="Arial"/>
          <w:sz w:val="20"/>
          <w:szCs w:val="20"/>
          <w:lang w:val="es-US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la ansiedad y el pánico</w:t>
      </w:r>
      <w:r>
        <w:rPr>
          <w:rFonts w:ascii="Arial" w:hAnsi="Arial" w:cs="Arial"/>
          <w:sz w:val="20"/>
          <w:szCs w:val="20"/>
          <w:lang w:val="es-US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No dude en compartirlos en las plataformas de comunicación interna y en su cuenta de LinkedIn, según corresponda.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2277E0CA" w:rsidR="00295BCD" w:rsidRDefault="006F40B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6E345F8" wp14:editId="3352F2FA">
            <wp:extent cx="14287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6D15E8E" wp14:editId="74B3DDDA">
            <wp:extent cx="14287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DEB6E05" wp14:editId="2B90FFD8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D07AF33" wp14:editId="4195D173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C55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48EF38B8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Este mes, compartimos recursos, consejos y herramientas para comprender cuál podría ser la causa de sus pensamientos y sentimientos de ansiedad, </w:t>
      </w:r>
      <w:r>
        <w:rPr>
          <w:rFonts w:ascii="Arial" w:hAnsi="Arial" w:cs="Arial"/>
          <w:sz w:val="20"/>
          <w:szCs w:val="20"/>
          <w:lang w:val="es-US"/>
        </w:rPr>
        <w:t>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 cómo controlarlos. </w:t>
      </w:r>
      <w:hyperlink r:id="rId14" w:history="1"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90CA9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90CA9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684F68A6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 xml:space="preserve">La preocupación, los nervios y la intranquilidad son normales cada tanto; pueden incluso ser favorables. Aprenda por qué ocurren los pensamientos y las sensaciones de ansiedad y qué podrían querer decirle. </w:t>
      </w:r>
      <w:hyperlink r:id="rId15" w:history="1"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90CA9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90CA9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440E2E39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Aprenda qué es un ataque de pánico y cómo podría sentirse, y obtenga consejos para implementar si usted o uno de sus seres queridos tiene uno.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hyperlink r:id="rId16" w:history="1"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90CA9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90CA9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58CE7368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El racismo es una amenaza para la salud y el bienestar de muchas personas en todo el mundo. Aprenda qué es el trauma racial, obtenga herramientas para lidiar con él y descubra cómo encontrar el apoyo que podría necesitar para sanar</w:t>
      </w:r>
      <w:hyperlink r:id="rId17" w:history="1"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90CA9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90CA9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t>Cómo hacer una publicación en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Abra su cuenta de LinkedIn.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Seleccione su texto preferido de arriba (incluido el enlace), copie y pegue.</w:t>
      </w:r>
    </w:p>
    <w:p w14:paraId="3CE0156B" w14:textId="28D8B158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Elija su imagen preferida y agréguela a la publicación (guarde la imagen en el disco duro y</w:t>
      </w:r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seleccione “</w:t>
      </w:r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Añadir </w:t>
      </w:r>
      <w:proofErr w:type="gramStart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una foro</w:t>
      </w:r>
      <w:proofErr w:type="gramEnd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(</w:t>
      </w:r>
      <w:proofErr w:type="spellStart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a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dd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US"/>
        </w:rPr>
        <w:t>photo</w:t>
      </w:r>
      <w:proofErr w:type="spellEnd"/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” antes del paso 4).</w:t>
      </w:r>
    </w:p>
    <w:p w14:paraId="7BA28C8C" w14:textId="3BA44039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US"/>
        </w:rPr>
        <w:t>Haga clic en “P</w:t>
      </w:r>
      <w:r w:rsidR="00D30730">
        <w:rPr>
          <w:rFonts w:ascii="Arial" w:hAnsi="Arial" w:cs="Arial"/>
          <w:color w:val="000000" w:themeColor="text1"/>
          <w:sz w:val="20"/>
          <w:szCs w:val="20"/>
          <w:lang w:val="es-US"/>
        </w:rPr>
        <w:t>ublicar (post)</w:t>
      </w:r>
      <w:r>
        <w:rPr>
          <w:rFonts w:ascii="Arial" w:hAnsi="Arial" w:cs="Arial"/>
          <w:color w:val="000000" w:themeColor="text1"/>
          <w:sz w:val="20"/>
          <w:szCs w:val="20"/>
          <w:lang w:val="es-US"/>
        </w:rPr>
        <w:t>”.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102D" w14:textId="77777777" w:rsidR="00174D62" w:rsidRDefault="00174D62" w:rsidP="00E32C7E">
      <w:pPr>
        <w:spacing w:after="0" w:line="240" w:lineRule="auto"/>
      </w:pPr>
      <w:r>
        <w:separator/>
      </w:r>
    </w:p>
  </w:endnote>
  <w:endnote w:type="continuationSeparator" w:id="0">
    <w:p w14:paraId="70D4F289" w14:textId="77777777" w:rsidR="00174D62" w:rsidRDefault="00174D6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77A5" w14:textId="77777777" w:rsidR="00174D62" w:rsidRDefault="00174D62" w:rsidP="00E32C7E">
      <w:pPr>
        <w:spacing w:after="0" w:line="240" w:lineRule="auto"/>
      </w:pPr>
      <w:r>
        <w:separator/>
      </w:r>
    </w:p>
  </w:footnote>
  <w:footnote w:type="continuationSeparator" w:id="0">
    <w:p w14:paraId="3B6BAFBC" w14:textId="77777777" w:rsidR="00174D62" w:rsidRDefault="00174D6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74D62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0CA9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6F40BF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0730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