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Pr="00247BF4" w:rsidRDefault="005C7951" w:rsidP="00247BF4">
      <w:pPr>
        <w:spacing w:after="8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-US"/>
        </w:rPr>
        <w:t>Ansiedad y pánico</w:t>
      </w:r>
    </w:p>
    <w:p w14:paraId="18BAF4FA" w14:textId="1D269B4A" w:rsidR="006D4C54" w:rsidRPr="00247BF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-US"/>
        </w:rPr>
        <w:t>Este mes compartiremos recursos, consejos y herramientas para ayudarlo a entender qué puede estar causando sus pensamientos y sentimientos ansiosos, y cómo puede controlarlos.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247BF4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247BF4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US"/>
              </w:rPr>
              <w:t>Esto es lo que incluye el paquete de herramientas de participación activa de este mes:</w:t>
            </w:r>
          </w:p>
          <w:p w14:paraId="271383FA" w14:textId="433DBA2E" w:rsidR="00006D5D" w:rsidRPr="00247BF4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Artículo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que explica por qué atravesar un poco ansiedad de vez en cuando nos puede resultar útil.</w:t>
            </w:r>
          </w:p>
          <w:p w14:paraId="0E4CB7D9" w14:textId="321C56D8" w:rsidR="000F3E89" w:rsidRPr="00247BF4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Artículo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con estrategias para afrontar el trauma racial y poder recuperarse.</w:t>
            </w:r>
          </w:p>
          <w:p w14:paraId="5DFCAAAA" w14:textId="6D201FCD" w:rsidR="001D1189" w:rsidRPr="00247BF4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Artículo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sobre qué son los ataques de pánico y cómo podemos superarlos.</w:t>
            </w:r>
          </w:p>
          <w:p w14:paraId="6B11E720" w14:textId="77210B92" w:rsidR="00CE52C0" w:rsidRPr="00247BF4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 xml:space="preserve">Videos explicativos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con técnicas de respiración para controlar la ansiedad y lograr</w:t>
            </w:r>
            <w:r w:rsidR="00247BF4"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la calma.</w:t>
            </w:r>
          </w:p>
          <w:p w14:paraId="7989FADA" w14:textId="7D7F6D13" w:rsidR="004C7FA3" w:rsidRPr="00247BF4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Métodos interactivos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para afrontar los pensamientos y los sentimientos ansiosos.</w:t>
            </w:r>
          </w:p>
          <w:p w14:paraId="7426F2A4" w14:textId="1C886824" w:rsidR="005E5AEB" w:rsidRPr="00247BF4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Guía rápida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sobre la ansiedad.</w:t>
            </w:r>
          </w:p>
          <w:p w14:paraId="6B74DAED" w14:textId="380FF8D5" w:rsidR="004C7FA3" w:rsidRPr="00247BF4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Enlace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para que los miembros puedan acceder de forma fácil al portal de beneficios.</w:t>
            </w:r>
          </w:p>
          <w:bookmarkEnd w:id="2"/>
          <w:bookmarkEnd w:id="3"/>
          <w:bookmarkEnd w:id="4"/>
          <w:p w14:paraId="09C9909E" w14:textId="78B03478" w:rsidR="002C59A2" w:rsidRPr="00247BF4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Curso de capacitación para miembros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: "¿Qué es la ansiedad?".</w:t>
            </w:r>
          </w:p>
          <w:p w14:paraId="40B1A0FA" w14:textId="469791C0" w:rsidR="00EC3EF3" w:rsidRPr="00247BF4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Recursos de capacitación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, que incluye el pódcast "Ansiedad y</w:t>
            </w:r>
            <w:r w:rsidR="00247BF4"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pánico: factores desencadenantes y herramientas".</w:t>
            </w:r>
          </w:p>
        </w:tc>
      </w:tr>
    </w:tbl>
    <w:p w14:paraId="7CADEC72" w14:textId="77777777" w:rsidR="00F915FD" w:rsidRPr="00247BF4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1DDCEBF8" w:rsidR="00F915FD" w:rsidRPr="00247BF4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E21C9F">
          <w:rPr>
            <w:rStyle w:val="Hipervnculo"/>
            <w:rFonts w:ascii="Arial" w:eastAsia="Times New Roman" w:hAnsi="Arial" w:cs="Arial"/>
            <w:sz w:val="24"/>
            <w:szCs w:val="24"/>
            <w:lang w:val="es-US"/>
          </w:rPr>
          <w:t>Ver el paquete de herramientas</w:t>
        </w:r>
      </w:hyperlink>
    </w:p>
    <w:p w14:paraId="41E1AB0E" w14:textId="77777777" w:rsidR="00F915FD" w:rsidRPr="00247BF4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247BF4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-US"/>
        </w:rPr>
        <w:t>Lo que puede esperar cada mes: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47BF4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U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247BF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acceda a contenido actualizado centrado en un tema nuevo cada mes.</w:t>
            </w:r>
          </w:p>
        </w:tc>
      </w:tr>
      <w:tr w:rsidR="00EB6622" w:rsidRPr="00247BF4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-U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247BF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acceda a recursos y herramientas adicionales de autoayuda.</w:t>
            </w:r>
          </w:p>
        </w:tc>
      </w:tr>
      <w:tr w:rsidR="00EB6622" w:rsidRPr="00247BF4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-U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72C8293" w:rsidR="00775D33" w:rsidRPr="00247BF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Biblioteca de contenidos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: acceda permanentemente a su contenido</w:t>
            </w:r>
            <w:r w:rsidR="00247BF4"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>favorito.</w:t>
            </w:r>
          </w:p>
        </w:tc>
      </w:tr>
      <w:tr w:rsidR="00EB6622" w:rsidRPr="00247BF4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-U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247BF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  <w:t xml:space="preserve"> comparta los paquetes de herramientas con quienes piense que les puedan interesar.</w:t>
            </w:r>
          </w:p>
        </w:tc>
      </w:tr>
    </w:tbl>
    <w:p w14:paraId="6DDFF971" w14:textId="5ED62060" w:rsidR="00775D33" w:rsidRPr="00247BF4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es-AR"/>
        </w:rPr>
      </w:pPr>
    </w:p>
    <w:sectPr w:rsidR="00775D33" w:rsidRPr="00247BF4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3D70" w14:textId="77777777" w:rsidR="002456CF" w:rsidRDefault="002456CF" w:rsidP="00E32C7E">
      <w:pPr>
        <w:spacing w:after="0" w:line="240" w:lineRule="auto"/>
      </w:pPr>
      <w:r>
        <w:separator/>
      </w:r>
    </w:p>
  </w:endnote>
  <w:endnote w:type="continuationSeparator" w:id="0">
    <w:p w14:paraId="04A69AEC" w14:textId="77777777" w:rsidR="002456CF" w:rsidRDefault="002456C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-US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A64A" w14:textId="77777777" w:rsidR="002456CF" w:rsidRDefault="002456CF" w:rsidP="00E32C7E">
      <w:pPr>
        <w:spacing w:after="0" w:line="240" w:lineRule="auto"/>
      </w:pPr>
      <w:r>
        <w:separator/>
      </w:r>
    </w:p>
  </w:footnote>
  <w:footnote w:type="continuationSeparator" w:id="0">
    <w:p w14:paraId="6EED3823" w14:textId="77777777" w:rsidR="002456CF" w:rsidRDefault="002456C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C5D2F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456CF"/>
    <w:rsid w:val="00247BF4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3EE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2024-05-20T21:21:00Z</cp:lastPrinted>
  <dcterms:created xsi:type="dcterms:W3CDTF">2024-05-20T21:21:00Z</dcterms:created>
  <dcterms:modified xsi:type="dcterms:W3CDTF">2024-05-20T21:21:00Z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