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es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785AB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  <w:t>Capacitación para miembros:</w:t>
                            </w:r>
                          </w:p>
                          <w:p w14:paraId="3A12A25E" w14:textId="1C6E3846" w:rsidR="00E94FD2" w:rsidRPr="00785ABF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 xml:space="preserve">¿Qué es la ansiedad?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Pr="00785AB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US"/>
                        </w:rPr>
                        <w:t>Capacitación para miembros:</w:t>
                      </w:r>
                    </w:p>
                    <w:p w14:paraId="3A12A25E" w14:textId="1C6E3846" w:rsidR="00E94FD2" w:rsidRPr="00785ABF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 xml:space="preserve">¿Qué es la ansiedad?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ED356C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1CB46570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FA4310F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8FAEF34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674D32D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Textoindependiente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Pr="00785ABF" w:rsidRDefault="00A22C6F" w:rsidP="00A22C6F">
      <w:pPr>
        <w:pStyle w:val="Textoindependiente"/>
        <w:ind w:firstLine="720"/>
        <w:rPr>
          <w:b/>
          <w:color w:val="002677"/>
          <w:sz w:val="34"/>
          <w:szCs w:val="22"/>
          <w:lang w:val="es-AR"/>
        </w:rPr>
      </w:pPr>
      <w:r>
        <w:rPr>
          <w:b/>
          <w:bCs/>
          <w:color w:val="002677"/>
          <w:sz w:val="34"/>
          <w:szCs w:val="22"/>
          <w:lang w:val="es-US"/>
        </w:rPr>
        <w:t>Capacitación destacada de julio</w:t>
      </w:r>
    </w:p>
    <w:p w14:paraId="1F126A32" w14:textId="2080C3AD" w:rsidR="006D195E" w:rsidRPr="00785ABF" w:rsidRDefault="006D195E" w:rsidP="006D195E">
      <w:pPr>
        <w:pStyle w:val="Textoindependiente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363FDBBF" w14:textId="20329798" w:rsidR="00A22C6F" w:rsidRPr="00785ABF" w:rsidRDefault="009A5E97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es-US"/>
        </w:rPr>
        <w:t>¿Qué es la ansiedad</w:t>
      </w:r>
      <w:r>
        <w:rPr>
          <w:b/>
          <w:bCs/>
          <w:color w:val="000000"/>
          <w:lang w:val="es-US"/>
        </w:rPr>
        <w:t>?</w:t>
      </w:r>
      <w:r>
        <w:rPr>
          <w:color w:val="000000"/>
          <w:sz w:val="23"/>
          <w:szCs w:val="23"/>
          <w:lang w:val="es-US"/>
        </w:rPr>
        <w:t xml:space="preserve"> </w:t>
      </w:r>
      <w:r>
        <w:rPr>
          <w:color w:val="353638"/>
          <w:lang w:val="es-US"/>
        </w:rPr>
        <w:t xml:space="preserve"> </w:t>
      </w:r>
      <w:r>
        <w:rPr>
          <w:color w:val="353638"/>
          <w:shd w:val="clear" w:color="auto" w:fill="FFFFFF"/>
          <w:lang w:val="es-US"/>
        </w:rPr>
        <w:t>Si bien la ansiedad es uno de los trastornos de salud mental más comunes a nivel global, por lo general no se entiende bien qué es. Todos sentimos preocupación o nervios a veces; es una respuesta humana normal al estrés que nos rodea. Sin embargo, esos miedos y preocupaciones no son pasajeros para las personas con ansiedad, e incluso pueden empeorar con el tiempo. Las personas que tienen ansiedad suelen sentirse abrumadas por sus emociones y tener reacciones particularmente negativas en ciertas situaciones. En esta sesión exploraremos algunas de las explicaciones científicas y psicológicas detrás de la ansiedad, y conoceremos estrategias específicas para afrontar la preocupación y la ansiedad.</w:t>
      </w:r>
    </w:p>
    <w:p w14:paraId="1FC77620" w14:textId="77777777" w:rsidR="00A22C6F" w:rsidRPr="00785ABF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US"/>
        </w:rPr>
        <w:t>¿Qué aprenderemos?</w:t>
      </w:r>
    </w:p>
    <w:p w14:paraId="0FA73610" w14:textId="77777777" w:rsidR="009A5E97" w:rsidRPr="00785ABF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Profundizar sobre la ansiedad y los trastornos de la ansiedad, y conocer cómo se manifiestan de manera diferente en cada persona.</w:t>
      </w:r>
    </w:p>
    <w:p w14:paraId="1CD1BE69" w14:textId="77777777" w:rsidR="009A5E97" w:rsidRPr="00785ABF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Reconocer los signos físicos, emocionales y conductuales de la ansiedad y los trastornos de la ansiedad.</w:t>
      </w:r>
    </w:p>
    <w:p w14:paraId="35827745" w14:textId="77777777" w:rsidR="009A5E97" w:rsidRPr="00785ABF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Identificar las estrategias que ayudan a controlar la ansiedad y los trastornos de la ansiedad.</w:t>
      </w:r>
    </w:p>
    <w:p w14:paraId="00C76350" w14:textId="77777777" w:rsidR="009A5E97" w:rsidRPr="00785ABF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es-US"/>
        </w:rPr>
        <w:t>Saber cómo acercarnos y ayudar a nuestros amigos, familiares o compañeros de trabajo que puedan estar viviendo episodios de ansiedad o tener trastornos de la ansiedad.</w:t>
      </w:r>
    </w:p>
    <w:p w14:paraId="1295A241" w14:textId="59FA9943" w:rsidR="005D5AD8" w:rsidRPr="00785ABF" w:rsidRDefault="005D5AD8" w:rsidP="00A22C6F">
      <w:pPr>
        <w:pStyle w:val="NormalWeb"/>
        <w:spacing w:before="0" w:beforeAutospacing="0" w:after="0" w:afterAutospacing="0"/>
        <w:rPr>
          <w:lang w:val="es-AR"/>
        </w:rPr>
      </w:pPr>
    </w:p>
    <w:p w14:paraId="117E4CD1" w14:textId="77777777" w:rsidR="005D5AD8" w:rsidRPr="00785ABF" w:rsidRDefault="005D5AD8" w:rsidP="005D5AD8">
      <w:pPr>
        <w:pStyle w:val="Textoindependiente"/>
        <w:ind w:right="600"/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US"/>
        </w:rPr>
        <w:t>Regístrese para asistir a una sesión de capacitación en vivo de 1 hora o aproveche la opción asincrónica y vea la capacitación cuando le sea más conveniente. Las capacitaciones se dictan en inglés y están disponibles a nivel global.</w:t>
      </w:r>
    </w:p>
    <w:p w14:paraId="624F494E" w14:textId="77777777" w:rsidR="00A14437" w:rsidRPr="00785ABF" w:rsidRDefault="00A14437" w:rsidP="00A14437">
      <w:pPr>
        <w:pStyle w:val="Textoindependiente"/>
        <w:ind w:firstLine="720"/>
        <w:rPr>
          <w:b/>
          <w:sz w:val="20"/>
          <w:lang w:val="es-AR"/>
        </w:rPr>
      </w:pPr>
    </w:p>
    <w:p w14:paraId="6495D2B9" w14:textId="77777777" w:rsidR="00A14437" w:rsidRPr="00785ABF" w:rsidRDefault="00A14437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39"/>
        <w:gridCol w:w="2137"/>
        <w:gridCol w:w="2138"/>
        <w:gridCol w:w="2138"/>
        <w:gridCol w:w="2138"/>
      </w:tblGrid>
      <w:tr w:rsidR="005D5AD8" w:rsidRPr="00466541" w14:paraId="37C0D7FB" w14:textId="3377453C" w:rsidTr="00785ABF">
        <w:trPr>
          <w:jc w:val="center"/>
        </w:trPr>
        <w:tc>
          <w:tcPr>
            <w:tcW w:w="2239" w:type="dxa"/>
            <w:shd w:val="clear" w:color="auto" w:fill="FBF9F4"/>
          </w:tcPr>
          <w:p w14:paraId="7B9C96D5" w14:textId="4F5BCEB3" w:rsidR="00E659DD" w:rsidRPr="00785AB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Sesiones grabadas</w:t>
            </w:r>
          </w:p>
          <w:p w14:paraId="36AD01BC" w14:textId="1DCC1659" w:rsidR="00E659DD" w:rsidRPr="00785AB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Asincrónicas</w:t>
            </w:r>
          </w:p>
          <w:p w14:paraId="1E66A1EF" w14:textId="4B1C3472" w:rsidR="00E659DD" w:rsidRPr="00785ABF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(sin sección de preguntas y respuestas)</w:t>
            </w:r>
          </w:p>
          <w:p w14:paraId="4C2C1671" w14:textId="77777777" w:rsidR="00F64482" w:rsidRPr="00785ABF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262ABD1E" w:rsidR="008406BB" w:rsidRPr="00785ABF" w:rsidRDefault="00DC00FD" w:rsidP="00F64482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US"/>
              </w:rPr>
              <w:fldChar w:fldCharType="begin"/>
            </w:r>
            <w:r>
              <w:rPr>
                <w:sz w:val="28"/>
                <w:szCs w:val="28"/>
                <w:lang w:val="es-US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es-US"/>
              </w:rPr>
            </w:r>
            <w:r>
              <w:rPr>
                <w:sz w:val="28"/>
                <w:szCs w:val="28"/>
                <w:lang w:val="es-US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es-US"/>
              </w:rPr>
              <w:t>Ver aquí</w:t>
            </w:r>
          </w:p>
          <w:p w14:paraId="7E245457" w14:textId="026EE281" w:rsidR="00F64482" w:rsidRPr="00785ABF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es-US"/>
              </w:rPr>
              <w:fldChar w:fldCharType="end"/>
            </w:r>
          </w:p>
          <w:p w14:paraId="00C09517" w14:textId="0E21D4A3" w:rsidR="00E659DD" w:rsidRPr="00785ABF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es-US"/>
              </w:rPr>
              <w:t>¿Tiene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US"/>
              </w:rPr>
              <w:t xml:space="preserve">Mire el resumen de 10 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s-US"/>
              </w:rPr>
              <w:t> </w:t>
            </w:r>
          </w:p>
          <w:p w14:paraId="769701BC" w14:textId="473A49A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U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fldChar w:fldCharType="separate"/>
            </w:r>
            <w:r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es-US"/>
              </w:rPr>
              <w:t>aquí</w:t>
            </w:r>
            <w:r>
              <w:rPr>
                <w:lang w:val="es-US"/>
              </w:rPr>
              <w:t>.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US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37" w:type="dxa"/>
            <w:shd w:val="clear" w:color="auto" w:fill="FBF9F4"/>
          </w:tcPr>
          <w:p w14:paraId="506203A2" w14:textId="30531B20" w:rsidR="00E659DD" w:rsidRPr="00785ABF" w:rsidRDefault="005A5249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8 de julio</w:t>
            </w:r>
          </w:p>
          <w:p w14:paraId="07F1C647" w14:textId="51FE1626" w:rsidR="00E659DD" w:rsidRPr="00785ABF" w:rsidRDefault="005C22E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De 1 a 2 a.m. (CDT)</w:t>
            </w:r>
          </w:p>
          <w:p w14:paraId="28F4B4C1" w14:textId="1ECFC24E" w:rsidR="00E659DD" w:rsidRPr="00785AB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0E7EAF3C" w14:textId="77777777" w:rsidR="00785ABF" w:rsidRPr="00785ABF" w:rsidRDefault="00785ABF" w:rsidP="00785ABF">
            <w:pPr>
              <w:pStyle w:val="xmsonormal"/>
              <w:rPr>
                <w:sz w:val="48"/>
                <w:szCs w:val="48"/>
                <w:lang w:val="es-AR"/>
              </w:rPr>
            </w:pPr>
          </w:p>
          <w:p w14:paraId="7DA6D680" w14:textId="6A693443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C22ED">
                <w:rPr>
                  <w:rStyle w:val="Hipervnculo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38" w:type="dxa"/>
            <w:shd w:val="clear" w:color="auto" w:fill="FBF9F4"/>
          </w:tcPr>
          <w:p w14:paraId="5E742108" w14:textId="6A3CF047" w:rsidR="00E659DD" w:rsidRPr="00785ABF" w:rsidRDefault="005A5249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9 de julio</w:t>
            </w:r>
          </w:p>
          <w:p w14:paraId="58F1B18F" w14:textId="77777777" w:rsidR="005C22ED" w:rsidRPr="00785ABF" w:rsidRDefault="005C22ED" w:rsidP="005C22E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De 1 a 2 p.m. (CDT)</w:t>
            </w:r>
          </w:p>
          <w:p w14:paraId="720960DD" w14:textId="24151C76" w:rsidR="00E659DD" w:rsidRPr="00785ABF" w:rsidRDefault="00E659DD" w:rsidP="005C22E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24F5E657" w14:textId="77777777" w:rsidR="00785ABF" w:rsidRPr="00785ABF" w:rsidRDefault="00785ABF" w:rsidP="00785ABF">
            <w:pPr>
              <w:pStyle w:val="xmsonormal"/>
              <w:rPr>
                <w:sz w:val="48"/>
                <w:szCs w:val="48"/>
                <w:lang w:val="es-AR"/>
              </w:rPr>
            </w:pPr>
          </w:p>
          <w:p w14:paraId="047FD6C1" w14:textId="1603AC4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C22ED">
                <w:rPr>
                  <w:rStyle w:val="Hipervnculo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38" w:type="dxa"/>
            <w:shd w:val="clear" w:color="auto" w:fill="FBF9F4"/>
          </w:tcPr>
          <w:p w14:paraId="28241B35" w14:textId="7BCB8CF1" w:rsidR="00E659DD" w:rsidRPr="00785ABF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12 de julio</w:t>
            </w:r>
          </w:p>
          <w:p w14:paraId="295026FD" w14:textId="5186AD3E" w:rsidR="00E659DD" w:rsidRPr="00785ABF" w:rsidRDefault="005C22E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De 7 a 8 a.m. (CDT)</w:t>
            </w:r>
          </w:p>
          <w:p w14:paraId="5C5B71C9" w14:textId="77777777" w:rsidR="00E659DD" w:rsidRPr="00785AB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08924B3C" w14:textId="77777777" w:rsidR="00785ABF" w:rsidRPr="00785ABF" w:rsidRDefault="00785ABF" w:rsidP="00785ABF">
            <w:pPr>
              <w:pStyle w:val="xmsonormal"/>
              <w:rPr>
                <w:sz w:val="48"/>
                <w:szCs w:val="48"/>
                <w:lang w:val="es-AR"/>
              </w:rPr>
            </w:pPr>
          </w:p>
          <w:p w14:paraId="375E4D1B" w14:textId="4C10B23C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C22ED">
                <w:rPr>
                  <w:rStyle w:val="Hipervnculo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  <w:tc>
          <w:tcPr>
            <w:tcW w:w="2138" w:type="dxa"/>
            <w:shd w:val="clear" w:color="auto" w:fill="FBF9F4"/>
          </w:tcPr>
          <w:p w14:paraId="65C99B68" w14:textId="0B39F171" w:rsidR="00B07641" w:rsidRPr="00785ABF" w:rsidRDefault="005A5249" w:rsidP="00B076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-US"/>
              </w:rPr>
              <w:t>15 de julio</w:t>
            </w:r>
          </w:p>
          <w:p w14:paraId="1211DA39" w14:textId="26BCBEF7" w:rsidR="00334FA7" w:rsidRPr="00785ABF" w:rsidRDefault="005C22ED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  <w:t>Da 11 a.m. a 12 p.m. (CDT)</w:t>
            </w:r>
          </w:p>
          <w:p w14:paraId="71AECB94" w14:textId="30E9BD59" w:rsidR="00B07641" w:rsidRPr="00785ABF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-US"/>
              </w:rPr>
              <w:t>(con sección de preguntas y respuestas)</w:t>
            </w:r>
          </w:p>
          <w:p w14:paraId="3B41F1C6" w14:textId="77777777" w:rsidR="00785ABF" w:rsidRPr="00785ABF" w:rsidRDefault="00785ABF" w:rsidP="00785ABF">
            <w:pPr>
              <w:pStyle w:val="xmsonormal"/>
              <w:rPr>
                <w:sz w:val="32"/>
                <w:szCs w:val="32"/>
                <w:lang w:val="es-AR"/>
              </w:rPr>
            </w:pPr>
          </w:p>
          <w:p w14:paraId="01A7E80A" w14:textId="01BA3002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C22ED">
                <w:rPr>
                  <w:rStyle w:val="Hipervnculo"/>
                  <w:b/>
                  <w:bCs/>
                  <w:sz w:val="28"/>
                  <w:szCs w:val="18"/>
                  <w:lang w:val="es-US"/>
                </w:rPr>
                <w:t>Regístrese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>
      <w:pPr>
        <w:pStyle w:val="Textoindependiente"/>
        <w:spacing w:before="10"/>
        <w:rPr>
          <w:b/>
          <w:sz w:val="20"/>
        </w:rPr>
      </w:pPr>
      <w:r>
        <w:rPr>
          <w:b/>
          <w:bCs/>
          <w:lang w:val="es-US"/>
        </w:rPr>
        <w:tab/>
      </w:r>
    </w:p>
    <w:p w14:paraId="100C297B" w14:textId="0C1291DD" w:rsidR="006343FB" w:rsidRPr="00785ABF" w:rsidRDefault="006343FB" w:rsidP="007B3D44">
      <w:pPr>
        <w:pStyle w:val="Textoindependiente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es-US"/>
        </w:rPr>
        <w:t xml:space="preserve">Las vacantes para las sesiones en vivo son limitadas, por eso es necesario registrarse con tiempo. </w:t>
      </w:r>
    </w:p>
    <w:p w14:paraId="4DBCA599" w14:textId="52850B82" w:rsidR="00FF2F0A" w:rsidRPr="00785ABF" w:rsidRDefault="00FF2F0A">
      <w:pPr>
        <w:pStyle w:val="Textoindependiente"/>
        <w:rPr>
          <w:sz w:val="20"/>
          <w:lang w:val="es-AR"/>
        </w:rPr>
      </w:pPr>
    </w:p>
    <w:p w14:paraId="2F8C64CE" w14:textId="0CCB3B0A" w:rsidR="00FF2F0A" w:rsidRPr="00785ABF" w:rsidRDefault="006343FB">
      <w:pPr>
        <w:pStyle w:val="Textoindependiente"/>
        <w:rPr>
          <w:sz w:val="20"/>
          <w:lang w:val="es-AR"/>
        </w:rPr>
      </w:pPr>
      <w:r>
        <w:rPr>
          <w:lang w:val="es-US"/>
        </w:rPr>
        <w:tab/>
      </w:r>
    </w:p>
    <w:p w14:paraId="088826F0" w14:textId="002F987E" w:rsidR="00466541" w:rsidRPr="00785ABF" w:rsidRDefault="00466541">
      <w:pPr>
        <w:pStyle w:val="Textoindependiente"/>
        <w:rPr>
          <w:sz w:val="20"/>
          <w:lang w:val="es-AR"/>
        </w:rPr>
      </w:pPr>
    </w:p>
    <w:p w14:paraId="4D12F599" w14:textId="2F6AACE5" w:rsidR="00FF2F0A" w:rsidRPr="00785ABF" w:rsidRDefault="00FF2F0A">
      <w:pPr>
        <w:pStyle w:val="Textoindependiente"/>
        <w:rPr>
          <w:sz w:val="20"/>
          <w:lang w:val="es-AR"/>
        </w:rPr>
      </w:pPr>
    </w:p>
    <w:p w14:paraId="292A6C6A" w14:textId="36D7DA5B" w:rsidR="00E94FD2" w:rsidRPr="00785ABF" w:rsidRDefault="00E94FD2">
      <w:pPr>
        <w:pStyle w:val="Textoindependiente"/>
        <w:rPr>
          <w:sz w:val="20"/>
          <w:lang w:val="es-AR"/>
        </w:rPr>
      </w:pPr>
    </w:p>
    <w:p w14:paraId="6BECAD96" w14:textId="77777777" w:rsidR="00C66B2A" w:rsidRPr="00785ABF" w:rsidRDefault="00C66B2A">
      <w:pPr>
        <w:pStyle w:val="Textoindependiente"/>
        <w:spacing w:before="2"/>
        <w:rPr>
          <w:sz w:val="25"/>
          <w:lang w:val="es-AR"/>
        </w:rPr>
      </w:pPr>
    </w:p>
    <w:p w14:paraId="0686841C" w14:textId="25334AF6" w:rsidR="00E94FD2" w:rsidRPr="00785ABF" w:rsidRDefault="00E94FD2">
      <w:pPr>
        <w:pStyle w:val="Textoindependiente"/>
        <w:rPr>
          <w:sz w:val="20"/>
          <w:lang w:val="es-AR"/>
        </w:rPr>
      </w:pPr>
    </w:p>
    <w:p w14:paraId="7186D599" w14:textId="53A805CF" w:rsidR="00E94FD2" w:rsidRPr="00785ABF" w:rsidRDefault="00E94FD2">
      <w:pPr>
        <w:pStyle w:val="Textoindependiente"/>
        <w:rPr>
          <w:sz w:val="22"/>
          <w:lang w:val="es-AR"/>
        </w:rPr>
      </w:pPr>
    </w:p>
    <w:p w14:paraId="5CBD4DF5" w14:textId="77777777" w:rsidR="00E94FD2" w:rsidRPr="00785ABF" w:rsidRDefault="008E3095">
      <w:pPr>
        <w:spacing w:before="94"/>
        <w:ind w:left="913" w:right="879"/>
        <w:jc w:val="center"/>
        <w:rPr>
          <w:b/>
          <w:sz w:val="24"/>
          <w:lang w:val="es-AR"/>
        </w:rPr>
      </w:pPr>
      <w:r>
        <w:rPr>
          <w:b/>
          <w:bCs/>
          <w:color w:val="FFFFFF"/>
          <w:sz w:val="24"/>
          <w:lang w:val="es-US"/>
        </w:rPr>
        <w:t>Empiece ahora</w:t>
      </w:r>
    </w:p>
    <w:p w14:paraId="4E4B3EBC" w14:textId="77777777" w:rsidR="00E94FD2" w:rsidRPr="00785ABF" w:rsidRDefault="00E94FD2">
      <w:pPr>
        <w:pStyle w:val="Textoindependiente"/>
        <w:rPr>
          <w:b/>
          <w:sz w:val="20"/>
          <w:lang w:val="es-AR"/>
        </w:rPr>
      </w:pPr>
    </w:p>
    <w:p w14:paraId="0FEF643B" w14:textId="07D4C2F8" w:rsidR="009E14D1" w:rsidRPr="00785ABF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es-US"/>
        </w:rPr>
        <w:t>Si necesita atención médica de urgencia o emergencia, no utilice este programa. En caso de emergencia, llame al 911 si está dentro de los Estados Unidos, o al número de teléfono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de los servicios de emergencia locales si está fuera de los Estados Unidos, o bien diríjase a la sala de emergencias más cercana. Este programa no reemplaza la atención de un médico u otro profesional de la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salud. Debido a la posibilidad de que haya conflictos de intereses, no se proporcionará asesoramiento jurídico sobre cuestiones que puedan implicar acciones legales contra Optum o sus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afiliadas, o cualquier entidad a través de la cual la persona que llama esté recibiendo estos servicios directa o indirectamente (por ejemplo, un empleador o un plan de salud). Este programa y todos sus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componentes, en especial los servicios dedicados a familiares menores de 16 años, pueden no estar disponibles en todas las ubicaciones, y están sujetos a cambios sin aviso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previo. El nivel educativo o de experiencia de los recursos del Programa de Asistencia al Empleado puede variar en función de los requisitos del contrato o de los requisitos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regulatorios del país. Es posible que se apliquen exclusiones y limitaciones a la cobertura.</w:t>
      </w:r>
    </w:p>
    <w:p w14:paraId="589813F1" w14:textId="77777777" w:rsidR="009E14D1" w:rsidRPr="00785ABF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16F38149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US"/>
        </w:rPr>
        <w:t>© 2023 Optum, Inc. Todos los derechos reservados. Optum es una marca comercial registrada de Optum, Inc. en los Estados Unidos y otras jurisdicciones. Todos los demás nombres de marcas o productos</w:t>
      </w:r>
      <w:r w:rsidR="00785ABF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-US"/>
        </w:rPr>
        <w:t>son marcas comerciales o marcas registradas de sus respectivos dueños. Optum es un empleador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C22ED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85ABF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C63EE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9BD2A-34FF-40F8-8AFC-D9B9B1CC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3</cp:revision>
  <cp:lastPrinted>2024-05-20T20:55:00Z</cp:lastPrinted>
  <dcterms:created xsi:type="dcterms:W3CDTF">2024-05-20T20:55:00Z</dcterms:created>
  <dcterms:modified xsi:type="dcterms:W3CDTF">2024-05-20T20:55:00Z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